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82914" w14:textId="6E4B07C8" w:rsidR="00DA43DA" w:rsidRPr="00DA43DA" w:rsidRDefault="00DA43DA" w:rsidP="001951E3">
      <w:pPr>
        <w:pBdr>
          <w:top w:val="nil"/>
          <w:left w:val="nil"/>
          <w:bottom w:val="nil"/>
          <w:right w:val="nil"/>
          <w:between w:val="nil"/>
        </w:pBdr>
        <w:jc w:val="both"/>
        <w:rPr>
          <w:rFonts w:ascii="Segoe UI" w:eastAsia="Google Sans Text" w:hAnsi="Segoe UI" w:cs="Segoe UI"/>
          <w:color w:val="00B050"/>
          <w:sz w:val="28"/>
          <w:szCs w:val="28"/>
        </w:rPr>
      </w:pPr>
      <w:r w:rsidRPr="00DA43DA">
        <w:rPr>
          <w:rFonts w:ascii="Segoe UI" w:eastAsia="Google Sans Text" w:hAnsi="Segoe UI" w:cs="Segoe UI"/>
          <w:b/>
          <w:color w:val="00B050"/>
          <w:sz w:val="28"/>
          <w:szCs w:val="28"/>
        </w:rPr>
        <w:t>Terms of Reference (ToR)</w:t>
      </w:r>
      <w:r w:rsidR="00972D54">
        <w:rPr>
          <w:rFonts w:ascii="Segoe UI" w:eastAsia="Google Sans Text" w:hAnsi="Segoe UI" w:cs="Segoe UI"/>
          <w:b/>
          <w:color w:val="00B050"/>
          <w:sz w:val="28"/>
          <w:szCs w:val="28"/>
        </w:rPr>
        <w:t xml:space="preserve"> Annex F</w:t>
      </w:r>
      <w:r w:rsidRPr="00DA43DA">
        <w:rPr>
          <w:rFonts w:ascii="Segoe UI" w:eastAsia="Google Sans Text" w:hAnsi="Segoe UI" w:cs="Segoe UI"/>
          <w:color w:val="00B050"/>
          <w:sz w:val="28"/>
          <w:szCs w:val="28"/>
        </w:rPr>
        <w:t xml:space="preserve">: </w:t>
      </w:r>
      <w:r w:rsidRPr="00DA43DA">
        <w:rPr>
          <w:rFonts w:ascii="Segoe UI" w:eastAsia="Google Sans Text" w:hAnsi="Segoe UI" w:cs="Segoe UI"/>
          <w:b/>
          <w:color w:val="00B050"/>
          <w:sz w:val="28"/>
          <w:szCs w:val="28"/>
        </w:rPr>
        <w:t>End-of-Term Review and Development of the Cash Consortium of Yemen (CCY) Strategy 202</w:t>
      </w:r>
      <w:r w:rsidR="00C15045">
        <w:rPr>
          <w:rFonts w:ascii="Segoe UI" w:eastAsia="Google Sans Text" w:hAnsi="Segoe UI" w:cs="Segoe UI"/>
          <w:b/>
          <w:color w:val="00B050"/>
          <w:sz w:val="28"/>
          <w:szCs w:val="28"/>
        </w:rPr>
        <w:t>6</w:t>
      </w:r>
      <w:r w:rsidRPr="00DA43DA">
        <w:rPr>
          <w:rFonts w:ascii="Segoe UI" w:eastAsia="Google Sans Text" w:hAnsi="Segoe UI" w:cs="Segoe UI"/>
          <w:b/>
          <w:color w:val="00B050"/>
          <w:sz w:val="28"/>
          <w:szCs w:val="28"/>
        </w:rPr>
        <w:t xml:space="preserve"> </w:t>
      </w:r>
      <w:r w:rsidR="0097471D">
        <w:rPr>
          <w:rFonts w:ascii="Segoe UI" w:eastAsia="Google Sans Text" w:hAnsi="Segoe UI" w:cs="Segoe UI"/>
          <w:b/>
          <w:color w:val="00B050"/>
          <w:sz w:val="28"/>
          <w:szCs w:val="28"/>
        </w:rPr>
        <w:t>–</w:t>
      </w:r>
      <w:r w:rsidRPr="00DA43DA">
        <w:rPr>
          <w:rFonts w:ascii="Segoe UI" w:eastAsia="Google Sans Text" w:hAnsi="Segoe UI" w:cs="Segoe UI"/>
          <w:b/>
          <w:color w:val="00B050"/>
          <w:sz w:val="28"/>
          <w:szCs w:val="28"/>
        </w:rPr>
        <w:t xml:space="preserve"> 202</w:t>
      </w:r>
      <w:r w:rsidR="00C15045">
        <w:rPr>
          <w:rFonts w:ascii="Segoe UI" w:eastAsia="Google Sans Text" w:hAnsi="Segoe UI" w:cs="Segoe UI"/>
          <w:b/>
          <w:color w:val="00B050"/>
          <w:sz w:val="28"/>
          <w:szCs w:val="28"/>
        </w:rPr>
        <w:t>9</w:t>
      </w:r>
    </w:p>
    <w:p w14:paraId="3CB9F7AB" w14:textId="77777777" w:rsidR="0074670A" w:rsidRPr="00DA43DA" w:rsidRDefault="0074670A" w:rsidP="001951E3">
      <w:pPr>
        <w:pBdr>
          <w:top w:val="nil"/>
          <w:left w:val="nil"/>
          <w:bottom w:val="nil"/>
          <w:right w:val="nil"/>
          <w:between w:val="nil"/>
        </w:pBdr>
        <w:jc w:val="both"/>
        <w:rPr>
          <w:rFonts w:ascii="Segoe UI" w:eastAsia="Google Sans Text" w:hAnsi="Segoe UI" w:cs="Segoe UI"/>
          <w:b/>
          <w:color w:val="1B1C1D"/>
        </w:rPr>
      </w:pPr>
    </w:p>
    <w:p w14:paraId="16FCDA6E" w14:textId="77777777" w:rsidR="00DA43DA" w:rsidRPr="00DA43DA" w:rsidRDefault="00DA43DA" w:rsidP="001951E3">
      <w:pPr>
        <w:pBdr>
          <w:top w:val="nil"/>
          <w:left w:val="nil"/>
          <w:bottom w:val="nil"/>
          <w:right w:val="nil"/>
          <w:between w:val="nil"/>
        </w:pBdr>
        <w:jc w:val="both"/>
        <w:rPr>
          <w:rFonts w:ascii="Segoe UI" w:eastAsia="Google Sans Text" w:hAnsi="Segoe UI" w:cs="Segoe UI"/>
          <w:b/>
          <w:color w:val="00B050"/>
        </w:rPr>
      </w:pPr>
      <w:r w:rsidRPr="00DA43DA">
        <w:rPr>
          <w:rFonts w:ascii="Segoe UI" w:eastAsia="Google Sans Text" w:hAnsi="Segoe UI" w:cs="Segoe UI"/>
          <w:b/>
          <w:color w:val="00B050"/>
        </w:rPr>
        <w:t>1. Background</w:t>
      </w:r>
    </w:p>
    <w:p w14:paraId="2F880B1D" w14:textId="77777777" w:rsidR="00DA43DA" w:rsidRDefault="00DA43DA" w:rsidP="001951E3">
      <w:pPr>
        <w:pBdr>
          <w:top w:val="nil"/>
          <w:left w:val="nil"/>
          <w:bottom w:val="nil"/>
          <w:right w:val="nil"/>
          <w:between w:val="nil"/>
        </w:pBdr>
        <w:jc w:val="both"/>
        <w:rPr>
          <w:rFonts w:ascii="Segoe UI" w:eastAsia="Google Sans Text" w:hAnsi="Segoe UI" w:cs="Segoe UI"/>
          <w:color w:val="1B1C1D"/>
        </w:rPr>
      </w:pPr>
    </w:p>
    <w:p w14:paraId="7D547298" w14:textId="1CA2E06A" w:rsidR="00DA43DA" w:rsidRDefault="00DA43DA" w:rsidP="001951E3">
      <w:pPr>
        <w:pBdr>
          <w:top w:val="nil"/>
          <w:left w:val="nil"/>
          <w:bottom w:val="nil"/>
          <w:right w:val="nil"/>
          <w:between w:val="nil"/>
        </w:pBdr>
        <w:jc w:val="both"/>
        <w:rPr>
          <w:rFonts w:ascii="Segoe UI" w:eastAsia="Google Sans Text" w:hAnsi="Segoe UI" w:cs="Segoe UI"/>
          <w:color w:val="1B1C1D"/>
        </w:rPr>
      </w:pPr>
      <w:r w:rsidRPr="00DA43DA">
        <w:rPr>
          <w:rFonts w:ascii="Segoe UI" w:eastAsia="Google Sans Text" w:hAnsi="Segoe UI" w:cs="Segoe UI"/>
          <w:color w:val="1B1C1D"/>
        </w:rPr>
        <w:t xml:space="preserve">The Cash Consortium of Yemen (CCY), led by the Danish Refugee Council (DRC), was established in 2020 to deliver harmonized, effective, and large-scale Multi-Purpose Cash Assistance (MPCA) to crisis-affected populations across Yemen. Comprising DRC, Acted, Mercy Corps (MC), Norwegian Refugee Council (NRC), and </w:t>
      </w:r>
      <w:proofErr w:type="spellStart"/>
      <w:r w:rsidRPr="00DA43DA">
        <w:rPr>
          <w:rFonts w:ascii="Segoe UI" w:eastAsia="Google Sans Text" w:hAnsi="Segoe UI" w:cs="Segoe UI"/>
          <w:color w:val="1B1C1D"/>
        </w:rPr>
        <w:t>Solidarités</w:t>
      </w:r>
      <w:proofErr w:type="spellEnd"/>
      <w:r w:rsidRPr="00DA43DA">
        <w:rPr>
          <w:rFonts w:ascii="Segoe UI" w:eastAsia="Google Sans Text" w:hAnsi="Segoe UI" w:cs="Segoe UI"/>
          <w:color w:val="1B1C1D"/>
        </w:rPr>
        <w:t xml:space="preserve"> International (SI)</w:t>
      </w:r>
      <w:r>
        <w:rPr>
          <w:rFonts w:ascii="Segoe UI" w:eastAsia="Google Sans Text" w:hAnsi="Segoe UI" w:cs="Segoe UI"/>
          <w:color w:val="1B1C1D"/>
        </w:rPr>
        <w:t xml:space="preserve"> and </w:t>
      </w:r>
      <w:r w:rsidRPr="00DA43DA">
        <w:rPr>
          <w:rFonts w:ascii="Segoe UI" w:eastAsia="Google Sans Text" w:hAnsi="Segoe UI" w:cs="Segoe UI"/>
          <w:color w:val="1B1C1D"/>
        </w:rPr>
        <w:t xml:space="preserve">the International Organization for Migration (IOM), the CCY has become a leading actor in </w:t>
      </w:r>
      <w:r>
        <w:rPr>
          <w:rFonts w:ascii="Segoe UI" w:eastAsia="Google Sans Text" w:hAnsi="Segoe UI" w:cs="Segoe UI"/>
          <w:color w:val="1B1C1D"/>
        </w:rPr>
        <w:t>Yemen</w:t>
      </w:r>
      <w:r w:rsidRPr="00DA43DA">
        <w:rPr>
          <w:rFonts w:ascii="Segoe UI" w:eastAsia="Google Sans Text" w:hAnsi="Segoe UI" w:cs="Segoe UI"/>
          <w:color w:val="1B1C1D"/>
        </w:rPr>
        <w:t xml:space="preserve">'s cash and market-based programming landscape. </w:t>
      </w:r>
      <w:r>
        <w:rPr>
          <w:rFonts w:ascii="Segoe UI" w:eastAsia="Google Sans Text" w:hAnsi="Segoe UI" w:cs="Segoe UI"/>
          <w:color w:val="1B1C1D"/>
        </w:rPr>
        <w:t>The CCY</w:t>
      </w:r>
      <w:r w:rsidRPr="00DA43DA">
        <w:rPr>
          <w:rFonts w:ascii="Segoe UI" w:eastAsia="Google Sans Text" w:hAnsi="Segoe UI" w:cs="Segoe UI"/>
          <w:color w:val="1B1C1D"/>
        </w:rPr>
        <w:t xml:space="preserve"> </w:t>
      </w:r>
      <w:r>
        <w:rPr>
          <w:rFonts w:ascii="Segoe UI" w:eastAsia="Google Sans Text" w:hAnsi="Segoe UI" w:cs="Segoe UI"/>
          <w:color w:val="1B1C1D"/>
        </w:rPr>
        <w:t xml:space="preserve">is </w:t>
      </w:r>
      <w:r w:rsidRPr="00DA43DA">
        <w:rPr>
          <w:rFonts w:ascii="Segoe UI" w:eastAsia="Google Sans Text" w:hAnsi="Segoe UI" w:cs="Segoe UI"/>
          <w:color w:val="1B1C1D"/>
        </w:rPr>
        <w:t>recognized for its operational scale, robust data management systems, and significant contributions to coordination platforms like the Cash and Markets Working Group (CMWG).</w:t>
      </w:r>
    </w:p>
    <w:p w14:paraId="5F4C3ACA" w14:textId="77777777" w:rsidR="00DA43DA" w:rsidRPr="00DA43DA" w:rsidRDefault="00DA43DA" w:rsidP="001951E3">
      <w:pPr>
        <w:pBdr>
          <w:top w:val="nil"/>
          <w:left w:val="nil"/>
          <w:bottom w:val="nil"/>
          <w:right w:val="nil"/>
          <w:between w:val="nil"/>
        </w:pBdr>
        <w:jc w:val="both"/>
        <w:rPr>
          <w:rFonts w:ascii="Segoe UI" w:eastAsia="Google Sans Text" w:hAnsi="Segoe UI" w:cs="Segoe UI"/>
          <w:color w:val="1B1C1D"/>
        </w:rPr>
      </w:pPr>
    </w:p>
    <w:p w14:paraId="2BBD19BF" w14:textId="421B7038" w:rsidR="00DA43DA" w:rsidRDefault="00DA43DA" w:rsidP="001951E3">
      <w:pPr>
        <w:pBdr>
          <w:top w:val="nil"/>
          <w:left w:val="nil"/>
          <w:bottom w:val="nil"/>
          <w:right w:val="nil"/>
          <w:between w:val="nil"/>
        </w:pBdr>
        <w:jc w:val="both"/>
        <w:rPr>
          <w:rFonts w:ascii="Segoe UI" w:eastAsia="Google Sans Text" w:hAnsi="Segoe UI" w:cs="Segoe UI"/>
          <w:color w:val="1B1C1D"/>
        </w:rPr>
      </w:pPr>
      <w:r w:rsidRPr="00DA43DA">
        <w:rPr>
          <w:rFonts w:ascii="Segoe UI" w:eastAsia="Google Sans Text" w:hAnsi="Segoe UI" w:cs="Segoe UI"/>
          <w:color w:val="1B1C1D"/>
        </w:rPr>
        <w:t>The current CCY Strategy (2022</w:t>
      </w:r>
      <w:r w:rsidR="00577399">
        <w:rPr>
          <w:rFonts w:ascii="Segoe UI" w:eastAsia="Google Sans Text" w:hAnsi="Segoe UI" w:cs="Segoe UI"/>
          <w:color w:val="1B1C1D"/>
        </w:rPr>
        <w:t xml:space="preserve"> – </w:t>
      </w:r>
      <w:r w:rsidRPr="00DA43DA">
        <w:rPr>
          <w:rFonts w:ascii="Segoe UI" w:eastAsia="Google Sans Text" w:hAnsi="Segoe UI" w:cs="Segoe UI"/>
          <w:color w:val="1B1C1D"/>
        </w:rPr>
        <w:t xml:space="preserve">2025) has successfully guided the consortium in consolidating its emergency MPCA response, strengthening data quality, and expanding its influence. However, both the operational context in Yemen and the programmatic scope of the CCY have evolved significantly. The consortium is now implementing longer-term, nexus-focused programming, the DG INTPA-funded "Achieving Meaningful </w:t>
      </w:r>
      <w:proofErr w:type="gramStart"/>
      <w:r w:rsidRPr="00DA43DA">
        <w:rPr>
          <w:rFonts w:ascii="Segoe UI" w:eastAsia="Google Sans Text" w:hAnsi="Segoe UI" w:cs="Segoe UI"/>
          <w:color w:val="1B1C1D"/>
        </w:rPr>
        <w:t>And</w:t>
      </w:r>
      <w:proofErr w:type="gramEnd"/>
      <w:r w:rsidRPr="00DA43DA">
        <w:rPr>
          <w:rFonts w:ascii="Segoe UI" w:eastAsia="Google Sans Text" w:hAnsi="Segoe UI" w:cs="Segoe UI"/>
          <w:color w:val="1B1C1D"/>
        </w:rPr>
        <w:t xml:space="preserve"> Lasting Solutions for Internally Displaced Persons (AMAL)" project, which integrates climate-smart agriculture, livelihoods support, and natural resource management.</w:t>
      </w:r>
    </w:p>
    <w:p w14:paraId="3FC8CC18" w14:textId="77777777" w:rsidR="00DA43DA" w:rsidRPr="00DA43DA" w:rsidRDefault="00DA43DA" w:rsidP="001951E3">
      <w:pPr>
        <w:pBdr>
          <w:top w:val="nil"/>
          <w:left w:val="nil"/>
          <w:bottom w:val="nil"/>
          <w:right w:val="nil"/>
          <w:between w:val="nil"/>
        </w:pBdr>
        <w:jc w:val="both"/>
        <w:rPr>
          <w:rFonts w:ascii="Segoe UI" w:eastAsia="Google Sans Text" w:hAnsi="Segoe UI" w:cs="Segoe UI"/>
          <w:color w:val="1B1C1D"/>
        </w:rPr>
      </w:pPr>
    </w:p>
    <w:p w14:paraId="109176DA" w14:textId="1C143C63" w:rsidR="00DA43DA" w:rsidRDefault="00DA43DA" w:rsidP="001951E3">
      <w:pPr>
        <w:pBdr>
          <w:top w:val="nil"/>
          <w:left w:val="nil"/>
          <w:bottom w:val="nil"/>
          <w:right w:val="nil"/>
          <w:between w:val="nil"/>
        </w:pBdr>
        <w:jc w:val="both"/>
        <w:rPr>
          <w:rFonts w:ascii="Segoe UI" w:eastAsia="Google Sans Text" w:hAnsi="Segoe UI" w:cs="Segoe UI"/>
          <w:color w:val="1B1C1D"/>
        </w:rPr>
      </w:pPr>
      <w:r w:rsidRPr="00DA43DA">
        <w:rPr>
          <w:rFonts w:ascii="Segoe UI" w:eastAsia="Google Sans Text" w:hAnsi="Segoe UI" w:cs="Segoe UI"/>
          <w:color w:val="1B1C1D"/>
        </w:rPr>
        <w:t>This evolution signifies a strategic shift from purely humanitarian response towards integrating resilience-building, durable solutions, and linkages with social protection systems. As the current strategic period concludes, a comprehensive review and revision are required to develop a new strategy for 202</w:t>
      </w:r>
      <w:r w:rsidR="00577399">
        <w:rPr>
          <w:rFonts w:ascii="Segoe UI" w:eastAsia="Google Sans Text" w:hAnsi="Segoe UI" w:cs="Segoe UI"/>
          <w:color w:val="1B1C1D"/>
        </w:rPr>
        <w:t xml:space="preserve">6 – </w:t>
      </w:r>
      <w:r w:rsidRPr="00DA43DA">
        <w:rPr>
          <w:rFonts w:ascii="Segoe UI" w:eastAsia="Google Sans Text" w:hAnsi="Segoe UI" w:cs="Segoe UI"/>
          <w:color w:val="1B1C1D"/>
        </w:rPr>
        <w:t>202</w:t>
      </w:r>
      <w:r w:rsidR="00577399">
        <w:rPr>
          <w:rFonts w:ascii="Segoe UI" w:eastAsia="Google Sans Text" w:hAnsi="Segoe UI" w:cs="Segoe UI"/>
          <w:color w:val="1B1C1D"/>
        </w:rPr>
        <w:t>9</w:t>
      </w:r>
      <w:r w:rsidRPr="00DA43DA">
        <w:rPr>
          <w:rFonts w:ascii="Segoe UI" w:eastAsia="Google Sans Text" w:hAnsi="Segoe UI" w:cs="Segoe UI"/>
          <w:color w:val="1B1C1D"/>
        </w:rPr>
        <w:t xml:space="preserve"> that reflects this expanded vision, addresses the volatile context, and positions the CCY to effectively meet the future needs of vulnerable Yemenis.</w:t>
      </w:r>
    </w:p>
    <w:p w14:paraId="55C7B9DD" w14:textId="77777777" w:rsidR="00D4208B" w:rsidRPr="00DA43DA" w:rsidRDefault="00D4208B" w:rsidP="001951E3">
      <w:pPr>
        <w:pBdr>
          <w:top w:val="nil"/>
          <w:left w:val="nil"/>
          <w:bottom w:val="nil"/>
          <w:right w:val="nil"/>
          <w:between w:val="nil"/>
        </w:pBdr>
        <w:jc w:val="both"/>
        <w:rPr>
          <w:rFonts w:ascii="Segoe UI" w:eastAsia="Google Sans Text" w:hAnsi="Segoe UI" w:cs="Segoe UI"/>
          <w:color w:val="1B1C1D"/>
        </w:rPr>
      </w:pPr>
    </w:p>
    <w:p w14:paraId="37894118" w14:textId="77777777" w:rsidR="00DA43DA" w:rsidRPr="00DA43DA" w:rsidRDefault="00DA43DA" w:rsidP="001951E3">
      <w:pPr>
        <w:pBdr>
          <w:top w:val="nil"/>
          <w:left w:val="nil"/>
          <w:bottom w:val="nil"/>
          <w:right w:val="nil"/>
          <w:between w:val="nil"/>
        </w:pBdr>
        <w:jc w:val="both"/>
        <w:rPr>
          <w:rFonts w:ascii="Segoe UI" w:eastAsia="Google Sans Text" w:hAnsi="Segoe UI" w:cs="Segoe UI"/>
          <w:b/>
          <w:color w:val="1B1C1D"/>
        </w:rPr>
      </w:pPr>
      <w:r w:rsidRPr="00DA43DA">
        <w:rPr>
          <w:rFonts w:ascii="Segoe UI" w:eastAsia="Google Sans Text" w:hAnsi="Segoe UI" w:cs="Segoe UI"/>
          <w:b/>
          <w:color w:val="00B050"/>
        </w:rPr>
        <w:t>2. Objective of the Strategy Revision</w:t>
      </w:r>
    </w:p>
    <w:p w14:paraId="2AEEAABB" w14:textId="77777777" w:rsidR="00DA43DA" w:rsidRDefault="00DA43DA" w:rsidP="001951E3">
      <w:pPr>
        <w:pBdr>
          <w:top w:val="nil"/>
          <w:left w:val="nil"/>
          <w:bottom w:val="nil"/>
          <w:right w:val="nil"/>
          <w:between w:val="nil"/>
        </w:pBdr>
        <w:jc w:val="both"/>
        <w:rPr>
          <w:rFonts w:ascii="Segoe UI" w:eastAsia="Google Sans Text" w:hAnsi="Segoe UI" w:cs="Segoe UI"/>
          <w:color w:val="1B1C1D"/>
        </w:rPr>
      </w:pPr>
    </w:p>
    <w:p w14:paraId="2792FC87" w14:textId="5F768F80" w:rsidR="00DA43DA" w:rsidRPr="00FB407C" w:rsidRDefault="00DA43DA" w:rsidP="001951E3">
      <w:pPr>
        <w:pBdr>
          <w:top w:val="nil"/>
          <w:left w:val="nil"/>
          <w:bottom w:val="nil"/>
          <w:right w:val="nil"/>
          <w:between w:val="nil"/>
        </w:pBdr>
        <w:jc w:val="both"/>
        <w:rPr>
          <w:rFonts w:ascii="Segoe UI" w:eastAsia="Google Sans Text" w:hAnsi="Segoe UI" w:cs="Segoe UI"/>
          <w:color w:val="000000" w:themeColor="text1"/>
        </w:rPr>
      </w:pPr>
      <w:r w:rsidRPr="00FB407C">
        <w:rPr>
          <w:rFonts w:ascii="Segoe UI" w:eastAsia="Google Sans Text" w:hAnsi="Segoe UI" w:cs="Segoe UI"/>
          <w:color w:val="000000" w:themeColor="text1"/>
        </w:rPr>
        <w:t xml:space="preserve">The </w:t>
      </w:r>
      <w:r w:rsidR="00554546" w:rsidRPr="00FB407C">
        <w:rPr>
          <w:rFonts w:ascii="Segoe UI" w:eastAsia="Google Sans Text" w:hAnsi="Segoe UI" w:cs="Segoe UI"/>
          <w:color w:val="000000" w:themeColor="text1"/>
        </w:rPr>
        <w:t>goal</w:t>
      </w:r>
      <w:r w:rsidRPr="00FB407C">
        <w:rPr>
          <w:rFonts w:ascii="Segoe UI" w:eastAsia="Google Sans Text" w:hAnsi="Segoe UI" w:cs="Segoe UI"/>
          <w:color w:val="000000" w:themeColor="text1"/>
        </w:rPr>
        <w:t xml:space="preserve"> of this consultancy is to lead a participatory and evidence-based process to review the current strategy and develop the new </w:t>
      </w:r>
      <w:r w:rsidRPr="00FB407C">
        <w:rPr>
          <w:rFonts w:ascii="Segoe UI" w:eastAsia="Google Sans Text" w:hAnsi="Segoe UI" w:cs="Segoe UI"/>
          <w:b/>
          <w:color w:val="000000" w:themeColor="text1"/>
        </w:rPr>
        <w:t>CCY Strategic Framework for 202</w:t>
      </w:r>
      <w:r w:rsidR="00566922">
        <w:rPr>
          <w:rFonts w:ascii="Segoe UI" w:eastAsia="Google Sans Text" w:hAnsi="Segoe UI" w:cs="Segoe UI"/>
          <w:b/>
          <w:color w:val="000000" w:themeColor="text1"/>
        </w:rPr>
        <w:t xml:space="preserve">6 – </w:t>
      </w:r>
      <w:r w:rsidRPr="00FB407C">
        <w:rPr>
          <w:rFonts w:ascii="Segoe UI" w:eastAsia="Google Sans Text" w:hAnsi="Segoe UI" w:cs="Segoe UI"/>
          <w:b/>
          <w:color w:val="000000" w:themeColor="text1"/>
        </w:rPr>
        <w:t>202</w:t>
      </w:r>
      <w:r w:rsidR="00566922">
        <w:rPr>
          <w:rFonts w:ascii="Segoe UI" w:eastAsia="Google Sans Text" w:hAnsi="Segoe UI" w:cs="Segoe UI"/>
          <w:b/>
          <w:color w:val="000000" w:themeColor="text1"/>
        </w:rPr>
        <w:t>9</w:t>
      </w:r>
      <w:r w:rsidRPr="00FB407C">
        <w:rPr>
          <w:rFonts w:ascii="Segoe UI" w:eastAsia="Google Sans Text" w:hAnsi="Segoe UI" w:cs="Segoe UI"/>
          <w:color w:val="000000" w:themeColor="text1"/>
        </w:rPr>
        <w:t>.</w:t>
      </w:r>
    </w:p>
    <w:p w14:paraId="68E0A951" w14:textId="77777777" w:rsidR="00DA43DA" w:rsidRPr="00FB407C" w:rsidRDefault="00DA43DA" w:rsidP="001951E3">
      <w:pPr>
        <w:pBdr>
          <w:top w:val="nil"/>
          <w:left w:val="nil"/>
          <w:bottom w:val="nil"/>
          <w:right w:val="nil"/>
          <w:between w:val="nil"/>
        </w:pBdr>
        <w:jc w:val="both"/>
        <w:rPr>
          <w:rFonts w:ascii="Segoe UI" w:eastAsia="Google Sans Text" w:hAnsi="Segoe UI" w:cs="Segoe UI"/>
          <w:color w:val="000000" w:themeColor="text1"/>
        </w:rPr>
      </w:pPr>
    </w:p>
    <w:p w14:paraId="4CEE9378" w14:textId="679F6488" w:rsidR="00DA43DA" w:rsidRPr="00FB407C" w:rsidRDefault="00DA43DA" w:rsidP="001951E3">
      <w:pPr>
        <w:pBdr>
          <w:top w:val="nil"/>
          <w:left w:val="nil"/>
          <w:bottom w:val="nil"/>
          <w:right w:val="nil"/>
          <w:between w:val="nil"/>
        </w:pBdr>
        <w:jc w:val="both"/>
        <w:rPr>
          <w:rFonts w:ascii="Segoe UI" w:eastAsia="Google Sans Text" w:hAnsi="Segoe UI" w:cs="Segoe UI"/>
          <w:color w:val="000000" w:themeColor="text1"/>
        </w:rPr>
      </w:pPr>
      <w:r w:rsidRPr="00FB407C">
        <w:rPr>
          <w:rFonts w:ascii="Segoe UI" w:eastAsia="Google Sans Text" w:hAnsi="Segoe UI" w:cs="Segoe UI"/>
          <w:color w:val="000000" w:themeColor="text1"/>
        </w:rPr>
        <w:t>This new strategy will:</w:t>
      </w:r>
    </w:p>
    <w:p w14:paraId="779C46EB" w14:textId="2A1C6A69" w:rsidR="00DA43DA" w:rsidRPr="00FB407C" w:rsidRDefault="00DA43DA" w:rsidP="001951E3">
      <w:pPr>
        <w:numPr>
          <w:ilvl w:val="0"/>
          <w:numId w:val="1"/>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Articulate a clear and co</w:t>
      </w:r>
      <w:r w:rsidR="00D4208B" w:rsidRPr="00FB407C">
        <w:rPr>
          <w:rFonts w:ascii="Segoe UI" w:eastAsia="Google Sans Text" w:hAnsi="Segoe UI" w:cs="Segoe UI"/>
          <w:color w:val="000000" w:themeColor="text1"/>
        </w:rPr>
        <w:t>herent</w:t>
      </w:r>
      <w:r w:rsidRPr="00FB407C">
        <w:rPr>
          <w:rFonts w:ascii="Segoe UI" w:eastAsia="Google Sans Text" w:hAnsi="Segoe UI" w:cs="Segoe UI"/>
          <w:color w:val="000000" w:themeColor="text1"/>
        </w:rPr>
        <w:t xml:space="preserve"> vision, mission, and strategic direction for the CCY for the next four years.</w:t>
      </w:r>
    </w:p>
    <w:p w14:paraId="4159ADE4" w14:textId="5BB409BC" w:rsidR="00DA43DA" w:rsidRPr="00FB407C" w:rsidRDefault="00DA43DA" w:rsidP="001951E3">
      <w:pPr>
        <w:numPr>
          <w:ilvl w:val="0"/>
          <w:numId w:val="1"/>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Define CCY's strategic position</w:t>
      </w:r>
      <w:r w:rsidR="006C7C88" w:rsidRPr="00FB407C">
        <w:rPr>
          <w:rFonts w:ascii="Segoe UI" w:eastAsia="Google Sans Text" w:hAnsi="Segoe UI" w:cs="Segoe UI"/>
          <w:color w:val="000000" w:themeColor="text1"/>
        </w:rPr>
        <w:t>,</w:t>
      </w:r>
      <w:r w:rsidRPr="00FB407C">
        <w:rPr>
          <w:rFonts w:ascii="Segoe UI" w:eastAsia="Google Sans Text" w:hAnsi="Segoe UI" w:cs="Segoe UI"/>
          <w:color w:val="000000" w:themeColor="text1"/>
        </w:rPr>
        <w:t xml:space="preserve"> value proposition</w:t>
      </w:r>
      <w:r w:rsidR="006C7C88" w:rsidRPr="00FB407C">
        <w:rPr>
          <w:rFonts w:ascii="Segoe UI" w:eastAsia="Google Sans Text" w:hAnsi="Segoe UI" w:cs="Segoe UI"/>
          <w:color w:val="000000" w:themeColor="text1"/>
        </w:rPr>
        <w:t>,</w:t>
      </w:r>
      <w:r w:rsidRPr="00FB407C">
        <w:rPr>
          <w:rFonts w:ascii="Segoe UI" w:eastAsia="Google Sans Text" w:hAnsi="Segoe UI" w:cs="Segoe UI"/>
          <w:color w:val="000000" w:themeColor="text1"/>
        </w:rPr>
        <w:t xml:space="preserve"> </w:t>
      </w:r>
      <w:r w:rsidR="00626DE5" w:rsidRPr="00FB407C">
        <w:rPr>
          <w:rFonts w:ascii="Segoe UI" w:eastAsia="Google Sans Text" w:hAnsi="Segoe UI" w:cs="Segoe UI"/>
          <w:color w:val="000000" w:themeColor="text1"/>
        </w:rPr>
        <w:t xml:space="preserve">recommending a viable </w:t>
      </w:r>
      <w:r w:rsidR="00D640F2" w:rsidRPr="00FB407C">
        <w:rPr>
          <w:rFonts w:ascii="Segoe UI" w:eastAsia="Google Sans Text" w:hAnsi="Segoe UI" w:cs="Segoe UI"/>
          <w:color w:val="000000" w:themeColor="text1"/>
        </w:rPr>
        <w:t xml:space="preserve">fundraising </w:t>
      </w:r>
      <w:r w:rsidR="006E2E14" w:rsidRPr="00FB407C">
        <w:rPr>
          <w:rFonts w:ascii="Segoe UI" w:eastAsia="Google Sans Text" w:hAnsi="Segoe UI" w:cs="Segoe UI"/>
          <w:color w:val="000000" w:themeColor="text1"/>
        </w:rPr>
        <w:t xml:space="preserve">mechanism and business development approach, </w:t>
      </w:r>
      <w:r w:rsidRPr="00FB407C">
        <w:rPr>
          <w:rFonts w:ascii="Segoe UI" w:eastAsia="Google Sans Text" w:hAnsi="Segoe UI" w:cs="Segoe UI"/>
          <w:color w:val="000000" w:themeColor="text1"/>
        </w:rPr>
        <w:t>within Yemen's broader aid architecture, encompassing humanitarian, development, and peace (HDP) efforts.</w:t>
      </w:r>
    </w:p>
    <w:p w14:paraId="2870DBB9" w14:textId="77777777" w:rsidR="00DA43DA" w:rsidRPr="00FB407C" w:rsidRDefault="00DA43DA" w:rsidP="001951E3">
      <w:pPr>
        <w:numPr>
          <w:ilvl w:val="0"/>
          <w:numId w:val="1"/>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Establish clear strategic priorities and results frameworks that guide programmatic decisions, operational approaches, research agendas, and advocacy efforts.</w:t>
      </w:r>
    </w:p>
    <w:p w14:paraId="3AC7EFF8" w14:textId="77777777" w:rsidR="00F57AC5" w:rsidRPr="00FB407C" w:rsidRDefault="00DA43DA" w:rsidP="001951E3">
      <w:pPr>
        <w:numPr>
          <w:ilvl w:val="0"/>
          <w:numId w:val="1"/>
        </w:numPr>
        <w:pBdr>
          <w:top w:val="nil"/>
          <w:left w:val="nil"/>
          <w:bottom w:val="nil"/>
          <w:right w:val="nil"/>
          <w:between w:val="nil"/>
        </w:pBdr>
        <w:jc w:val="both"/>
        <w:rPr>
          <w:rFonts w:ascii="Segoe UI" w:eastAsia="Google Sans Text" w:hAnsi="Segoe UI" w:cs="Segoe UI"/>
          <w:color w:val="000000" w:themeColor="text1"/>
        </w:rPr>
      </w:pPr>
      <w:r w:rsidRPr="00FB407C">
        <w:rPr>
          <w:rFonts w:ascii="Segoe UI" w:eastAsia="Google Sans Text" w:hAnsi="Segoe UI" w:cs="Segoe UI"/>
          <w:color w:val="000000" w:themeColor="text1"/>
        </w:rPr>
        <w:lastRenderedPageBreak/>
        <w:t>Ensure the strategy is grounded in the operational realities of Yemen and informed by the perspectives of all key stakeholders, including consortium partners, donors, coordination bodies, and affected populations.</w:t>
      </w:r>
    </w:p>
    <w:p w14:paraId="3DD91521" w14:textId="77777777" w:rsidR="00F57AC5" w:rsidRPr="00FB407C" w:rsidRDefault="001746BD" w:rsidP="001951E3">
      <w:pPr>
        <w:numPr>
          <w:ilvl w:val="0"/>
          <w:numId w:val="1"/>
        </w:numPr>
        <w:pBdr>
          <w:top w:val="nil"/>
          <w:left w:val="nil"/>
          <w:bottom w:val="nil"/>
          <w:right w:val="nil"/>
          <w:between w:val="nil"/>
        </w:pBdr>
        <w:jc w:val="both"/>
        <w:rPr>
          <w:rFonts w:ascii="Segoe UI" w:eastAsia="Google Sans Text" w:hAnsi="Segoe UI" w:cs="Segoe UI"/>
          <w:color w:val="000000" w:themeColor="text1"/>
        </w:rPr>
      </w:pPr>
      <w:r w:rsidRPr="00FB407C">
        <w:rPr>
          <w:rFonts w:ascii="Segoe UI" w:hAnsi="Segoe UI" w:cs="Segoe UI"/>
          <w:color w:val="000000" w:themeColor="text1"/>
        </w:rPr>
        <w:t>Clarify CCY’s programmatic pillars beyond first-line emergency response, demonstrating contribution to resilience through early recovery programming.</w:t>
      </w:r>
    </w:p>
    <w:p w14:paraId="0D506074" w14:textId="77777777" w:rsidR="00133AE3" w:rsidRPr="00DA43DA" w:rsidRDefault="00133AE3" w:rsidP="001951E3">
      <w:pPr>
        <w:pBdr>
          <w:top w:val="nil"/>
          <w:left w:val="nil"/>
          <w:bottom w:val="nil"/>
          <w:right w:val="nil"/>
          <w:between w:val="nil"/>
        </w:pBdr>
        <w:jc w:val="both"/>
        <w:rPr>
          <w:rFonts w:ascii="Segoe UI" w:hAnsi="Segoe UI" w:cs="Segoe UI"/>
        </w:rPr>
      </w:pPr>
    </w:p>
    <w:p w14:paraId="708815FA" w14:textId="77777777" w:rsidR="00DA43DA" w:rsidRPr="00DA43DA" w:rsidRDefault="00DA43DA" w:rsidP="001951E3">
      <w:pPr>
        <w:pBdr>
          <w:top w:val="nil"/>
          <w:left w:val="nil"/>
          <w:bottom w:val="nil"/>
          <w:right w:val="nil"/>
          <w:between w:val="nil"/>
        </w:pBdr>
        <w:jc w:val="both"/>
        <w:rPr>
          <w:rFonts w:ascii="Segoe UI" w:eastAsia="Google Sans Text" w:hAnsi="Segoe UI" w:cs="Segoe UI"/>
          <w:b/>
          <w:color w:val="00B050"/>
        </w:rPr>
      </w:pPr>
      <w:r w:rsidRPr="00DA43DA">
        <w:rPr>
          <w:rFonts w:ascii="Segoe UI" w:eastAsia="Google Sans Text" w:hAnsi="Segoe UI" w:cs="Segoe UI"/>
          <w:b/>
          <w:color w:val="00B050"/>
        </w:rPr>
        <w:t>3. Scope of Work</w:t>
      </w:r>
    </w:p>
    <w:p w14:paraId="5A5A9B11" w14:textId="77777777" w:rsidR="00DA43DA" w:rsidRDefault="00DA43DA" w:rsidP="001951E3">
      <w:pPr>
        <w:pBdr>
          <w:top w:val="nil"/>
          <w:left w:val="nil"/>
          <w:bottom w:val="nil"/>
          <w:right w:val="nil"/>
          <w:between w:val="nil"/>
        </w:pBdr>
        <w:jc w:val="both"/>
        <w:rPr>
          <w:rFonts w:ascii="Segoe UI" w:eastAsia="Google Sans Text" w:hAnsi="Segoe UI" w:cs="Segoe UI"/>
          <w:color w:val="1B1C1D"/>
        </w:rPr>
      </w:pPr>
    </w:p>
    <w:p w14:paraId="2FC002AB" w14:textId="1D121920" w:rsidR="00DA43DA" w:rsidRPr="00FB407C" w:rsidRDefault="00DA43DA" w:rsidP="001951E3">
      <w:pPr>
        <w:pBdr>
          <w:top w:val="nil"/>
          <w:left w:val="nil"/>
          <w:bottom w:val="nil"/>
          <w:right w:val="nil"/>
          <w:between w:val="nil"/>
        </w:pBdr>
        <w:jc w:val="both"/>
        <w:rPr>
          <w:rFonts w:ascii="Segoe UI" w:eastAsia="Google Sans Text" w:hAnsi="Segoe UI" w:cs="Segoe UI"/>
          <w:color w:val="000000" w:themeColor="text1"/>
        </w:rPr>
      </w:pPr>
      <w:r w:rsidRPr="00FB407C">
        <w:rPr>
          <w:rFonts w:ascii="Segoe UI" w:eastAsia="Google Sans Text" w:hAnsi="Segoe UI" w:cs="Segoe UI"/>
          <w:color w:val="000000" w:themeColor="text1"/>
        </w:rPr>
        <w:t>The consultant will undertake a comprehensive review and development process, structured in the following phases:</w:t>
      </w:r>
    </w:p>
    <w:p w14:paraId="22FA6927" w14:textId="77777777" w:rsidR="00DA43DA" w:rsidRPr="00FB407C" w:rsidRDefault="00DA43DA" w:rsidP="001951E3">
      <w:pPr>
        <w:pBdr>
          <w:top w:val="nil"/>
          <w:left w:val="nil"/>
          <w:bottom w:val="nil"/>
          <w:right w:val="nil"/>
          <w:between w:val="nil"/>
        </w:pBdr>
        <w:jc w:val="both"/>
        <w:rPr>
          <w:rFonts w:ascii="Segoe UI" w:eastAsia="Google Sans Text" w:hAnsi="Segoe UI" w:cs="Segoe UI"/>
          <w:color w:val="000000" w:themeColor="text1"/>
        </w:rPr>
      </w:pPr>
    </w:p>
    <w:p w14:paraId="743334B5" w14:textId="77777777" w:rsidR="00DA43DA" w:rsidRPr="00FB407C" w:rsidRDefault="00DA43DA" w:rsidP="001951E3">
      <w:pPr>
        <w:pBdr>
          <w:top w:val="nil"/>
          <w:left w:val="nil"/>
          <w:bottom w:val="nil"/>
          <w:right w:val="nil"/>
          <w:between w:val="nil"/>
        </w:pBdr>
        <w:jc w:val="both"/>
        <w:rPr>
          <w:rFonts w:ascii="Segoe UI" w:eastAsia="Google Sans Text" w:hAnsi="Segoe UI" w:cs="Segoe UI"/>
          <w:b/>
          <w:color w:val="000000" w:themeColor="text1"/>
        </w:rPr>
      </w:pPr>
      <w:r w:rsidRPr="00FB407C">
        <w:rPr>
          <w:rFonts w:ascii="Segoe UI" w:eastAsia="Google Sans Text" w:hAnsi="Segoe UI" w:cs="Segoe UI"/>
          <w:b/>
          <w:color w:val="000000" w:themeColor="text1"/>
        </w:rPr>
        <w:t>Phase 1: Inception and Desk Review</w:t>
      </w:r>
    </w:p>
    <w:p w14:paraId="6B79F4BE" w14:textId="2707ED55" w:rsidR="00DA43DA" w:rsidRPr="00FB407C" w:rsidRDefault="00DA43DA" w:rsidP="001951E3">
      <w:pPr>
        <w:numPr>
          <w:ilvl w:val="0"/>
          <w:numId w:val="2"/>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Conduct an inception meeting with the CCY Consortium Management Unit (CMU) and Steering Committee</w:t>
      </w:r>
      <w:r w:rsidR="00253162" w:rsidRPr="00FB407C">
        <w:rPr>
          <w:rFonts w:ascii="Segoe UI" w:eastAsia="Google Sans Text" w:hAnsi="Segoe UI" w:cs="Segoe UI"/>
          <w:color w:val="000000" w:themeColor="text1"/>
        </w:rPr>
        <w:t>/Program Management Committee</w:t>
      </w:r>
      <w:r w:rsidRPr="00FB407C">
        <w:rPr>
          <w:rFonts w:ascii="Segoe UI" w:eastAsia="Google Sans Text" w:hAnsi="Segoe UI" w:cs="Segoe UI"/>
          <w:color w:val="000000" w:themeColor="text1"/>
        </w:rPr>
        <w:t xml:space="preserve"> to align on the methodology, timeline, and expectations.</w:t>
      </w:r>
    </w:p>
    <w:p w14:paraId="6C6C0D33" w14:textId="7B302D42" w:rsidR="005E6D73" w:rsidRPr="00FB6644" w:rsidRDefault="00DA43DA" w:rsidP="00FB6644">
      <w:pPr>
        <w:numPr>
          <w:ilvl w:val="0"/>
          <w:numId w:val="2"/>
        </w:numPr>
        <w:pBdr>
          <w:top w:val="nil"/>
          <w:left w:val="nil"/>
          <w:bottom w:val="nil"/>
          <w:right w:val="nil"/>
          <w:between w:val="nil"/>
        </w:pBdr>
        <w:jc w:val="both"/>
        <w:rPr>
          <w:rFonts w:ascii="Segoe UI" w:eastAsia="Google Sans Text" w:hAnsi="Segoe UI" w:cs="Segoe UI"/>
          <w:color w:val="000000" w:themeColor="text1"/>
        </w:rPr>
      </w:pPr>
      <w:r w:rsidRPr="00FB407C">
        <w:rPr>
          <w:rFonts w:ascii="Segoe UI" w:eastAsia="Google Sans Text" w:hAnsi="Segoe UI" w:cs="Segoe UI"/>
          <w:color w:val="000000" w:themeColor="text1"/>
        </w:rPr>
        <w:t>Develop a detailed inception report, including a work plan,</w:t>
      </w:r>
      <w:r w:rsidR="00BA0A34" w:rsidRPr="00FB407C">
        <w:rPr>
          <w:rFonts w:ascii="Segoe UI" w:eastAsia="Google Sans Text" w:hAnsi="Segoe UI" w:cs="Segoe UI"/>
          <w:color w:val="000000" w:themeColor="text1"/>
        </w:rPr>
        <w:t xml:space="preserve"> methodology,</w:t>
      </w:r>
      <w:r w:rsidRPr="00FB407C">
        <w:rPr>
          <w:rFonts w:ascii="Segoe UI" w:eastAsia="Google Sans Text" w:hAnsi="Segoe UI" w:cs="Segoe UI"/>
          <w:color w:val="000000" w:themeColor="text1"/>
        </w:rPr>
        <w:t xml:space="preserve"> analytical framework, and </w:t>
      </w:r>
      <w:r w:rsidR="00491A06" w:rsidRPr="00FB407C">
        <w:rPr>
          <w:rFonts w:ascii="Segoe UI" w:eastAsia="Google Sans Text" w:hAnsi="Segoe UI" w:cs="Segoe UI"/>
          <w:color w:val="000000" w:themeColor="text1"/>
        </w:rPr>
        <w:t xml:space="preserve">evaluation </w:t>
      </w:r>
      <w:r w:rsidRPr="00FB407C">
        <w:rPr>
          <w:rFonts w:ascii="Segoe UI" w:eastAsia="Google Sans Text" w:hAnsi="Segoe UI" w:cs="Segoe UI"/>
          <w:color w:val="000000" w:themeColor="text1"/>
        </w:rPr>
        <w:t>tools</w:t>
      </w:r>
      <w:r w:rsidR="00491A06" w:rsidRPr="00FB407C">
        <w:rPr>
          <w:rFonts w:ascii="Segoe UI" w:eastAsia="Google Sans Text" w:hAnsi="Segoe UI" w:cs="Segoe UI"/>
          <w:color w:val="000000" w:themeColor="text1"/>
        </w:rPr>
        <w:t xml:space="preserve"> </w:t>
      </w:r>
      <w:r w:rsidRPr="00FB407C">
        <w:rPr>
          <w:rFonts w:ascii="Segoe UI" w:eastAsia="Google Sans Text" w:hAnsi="Segoe UI" w:cs="Segoe UI"/>
          <w:color w:val="000000" w:themeColor="text1"/>
        </w:rPr>
        <w:t>(e.g., KII guides, FGD protocols).</w:t>
      </w:r>
    </w:p>
    <w:p w14:paraId="1589D353" w14:textId="4AB3C880" w:rsidR="001951E3" w:rsidRPr="00FB407C" w:rsidRDefault="001A3EE8" w:rsidP="00FB407C">
      <w:pPr>
        <w:numPr>
          <w:ilvl w:val="0"/>
          <w:numId w:val="2"/>
        </w:numPr>
        <w:pBdr>
          <w:top w:val="nil"/>
          <w:left w:val="nil"/>
          <w:bottom w:val="nil"/>
          <w:right w:val="nil"/>
          <w:between w:val="nil"/>
        </w:pBdr>
        <w:ind w:left="461"/>
        <w:jc w:val="both"/>
        <w:rPr>
          <w:rFonts w:ascii="Segoe UI" w:eastAsia="Google Sans Text" w:hAnsi="Segoe UI" w:cs="Segoe UI"/>
          <w:color w:val="000000" w:themeColor="text1"/>
        </w:rPr>
      </w:pPr>
      <w:r w:rsidRPr="00FB407C">
        <w:rPr>
          <w:rFonts w:ascii="Segoe UI" w:eastAsia="Google Sans Text" w:hAnsi="Segoe UI" w:cs="Segoe UI"/>
          <w:color w:val="000000" w:themeColor="text1"/>
        </w:rPr>
        <w:t>Conduct a comprehensive desk review of key documents to assess the current program from a value-for-money perspective</w:t>
      </w:r>
      <w:r w:rsidR="00FB6644">
        <w:rPr>
          <w:rFonts w:ascii="Segoe UI" w:eastAsia="Google Sans Text" w:hAnsi="Segoe UI" w:cs="Segoe UI"/>
          <w:color w:val="000000" w:themeColor="text1"/>
        </w:rPr>
        <w:t xml:space="preserve"> and analysis of achievements against 2022</w:t>
      </w:r>
      <w:r w:rsidR="0097471D">
        <w:rPr>
          <w:rFonts w:ascii="Segoe UI" w:eastAsia="Google Sans Text" w:hAnsi="Segoe UI" w:cs="Segoe UI"/>
          <w:color w:val="000000" w:themeColor="text1"/>
        </w:rPr>
        <w:t xml:space="preserve"> </w:t>
      </w:r>
      <w:r w:rsidR="00FB6644">
        <w:rPr>
          <w:rFonts w:ascii="Segoe UI" w:eastAsia="Google Sans Text" w:hAnsi="Segoe UI" w:cs="Segoe UI"/>
          <w:color w:val="000000" w:themeColor="text1"/>
        </w:rPr>
        <w:t>–</w:t>
      </w:r>
      <w:r w:rsidR="0097471D">
        <w:rPr>
          <w:rFonts w:ascii="Segoe UI" w:eastAsia="Google Sans Text" w:hAnsi="Segoe UI" w:cs="Segoe UI"/>
          <w:color w:val="000000" w:themeColor="text1"/>
        </w:rPr>
        <w:t xml:space="preserve"> </w:t>
      </w:r>
      <w:r w:rsidR="00FB6644">
        <w:rPr>
          <w:rFonts w:ascii="Segoe UI" w:eastAsia="Google Sans Text" w:hAnsi="Segoe UI" w:cs="Segoe UI"/>
          <w:color w:val="000000" w:themeColor="text1"/>
        </w:rPr>
        <w:t>2025 strategy</w:t>
      </w:r>
      <w:r w:rsidRPr="00FB407C">
        <w:rPr>
          <w:rFonts w:ascii="Segoe UI" w:eastAsia="Google Sans Text" w:hAnsi="Segoe UI" w:cs="Segoe UI"/>
          <w:color w:val="000000" w:themeColor="text1"/>
        </w:rPr>
        <w:t xml:space="preserve">. </w:t>
      </w:r>
      <w:r w:rsidR="001951E3" w:rsidRPr="00FB407C">
        <w:rPr>
          <w:rFonts w:ascii="Segoe UI" w:eastAsia="Google Sans Text" w:hAnsi="Segoe UI" w:cs="Segoe UI"/>
          <w:color w:val="000000" w:themeColor="text1"/>
        </w:rPr>
        <w:t>The desk review will critically assess program efficiency and effectiveness while examining cost structures, delivery mechanisms, and outcome achievements against resources invested. From a value-for-money perspective, it will analyze economy, efficiency, effectiveness, and equity to determine whether CCY has maximized impact per dollar spent and maintained accountability to both donors and affected populations.</w:t>
      </w:r>
    </w:p>
    <w:p w14:paraId="18829183" w14:textId="7CFDF13C" w:rsidR="00DA43DA" w:rsidRPr="00FB407C" w:rsidRDefault="001A3EE8" w:rsidP="001951E3">
      <w:pPr>
        <w:numPr>
          <w:ilvl w:val="0"/>
          <w:numId w:val="2"/>
        </w:numPr>
        <w:pBdr>
          <w:top w:val="nil"/>
          <w:left w:val="nil"/>
          <w:bottom w:val="nil"/>
          <w:right w:val="nil"/>
          <w:between w:val="nil"/>
        </w:pBdr>
        <w:jc w:val="both"/>
        <w:rPr>
          <w:rFonts w:ascii="Segoe UI" w:eastAsia="Google Sans Text" w:hAnsi="Segoe UI" w:cs="Segoe UI"/>
          <w:color w:val="000000" w:themeColor="text1"/>
        </w:rPr>
      </w:pPr>
      <w:r w:rsidRPr="00FB407C">
        <w:rPr>
          <w:rFonts w:ascii="Segoe UI" w:eastAsia="Google Sans Text" w:hAnsi="Segoe UI" w:cs="Segoe UI"/>
          <w:color w:val="000000" w:themeColor="text1"/>
        </w:rPr>
        <w:t>The documents to be reviewed should cover, at a minimum, the following:</w:t>
      </w:r>
    </w:p>
    <w:p w14:paraId="6414FE18" w14:textId="3AE6ED9A" w:rsidR="00DA43DA" w:rsidRPr="00566922" w:rsidRDefault="00DA43DA" w:rsidP="001951E3">
      <w:pPr>
        <w:numPr>
          <w:ilvl w:val="1"/>
          <w:numId w:val="3"/>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Current CCY Strategy (2022</w:t>
      </w:r>
      <w:r w:rsidR="00070B0F">
        <w:rPr>
          <w:rFonts w:ascii="Segoe UI" w:eastAsia="Google Sans Text" w:hAnsi="Segoe UI" w:cs="Segoe UI"/>
          <w:color w:val="000000" w:themeColor="text1"/>
        </w:rPr>
        <w:t xml:space="preserve"> – </w:t>
      </w:r>
      <w:r w:rsidRPr="00FB407C">
        <w:rPr>
          <w:rFonts w:ascii="Segoe UI" w:eastAsia="Google Sans Text" w:hAnsi="Segoe UI" w:cs="Segoe UI"/>
          <w:color w:val="000000" w:themeColor="text1"/>
        </w:rPr>
        <w:t>2025).</w:t>
      </w:r>
    </w:p>
    <w:p w14:paraId="63C9C7F3" w14:textId="79F8BA4B" w:rsidR="00566922" w:rsidRPr="00FB407C" w:rsidRDefault="00566922" w:rsidP="001951E3">
      <w:pPr>
        <w:numPr>
          <w:ilvl w:val="1"/>
          <w:numId w:val="3"/>
        </w:numPr>
        <w:pBdr>
          <w:top w:val="nil"/>
          <w:left w:val="nil"/>
          <w:bottom w:val="nil"/>
          <w:right w:val="nil"/>
          <w:between w:val="nil"/>
        </w:pBdr>
        <w:jc w:val="both"/>
        <w:rPr>
          <w:rFonts w:ascii="Segoe UI" w:hAnsi="Segoe UI" w:cs="Segoe UI"/>
          <w:color w:val="000000" w:themeColor="text1"/>
        </w:rPr>
      </w:pPr>
      <w:r>
        <w:rPr>
          <w:rFonts w:ascii="Segoe UI" w:eastAsia="Google Sans Text" w:hAnsi="Segoe UI" w:cs="Segoe UI"/>
          <w:color w:val="000000" w:themeColor="text1"/>
        </w:rPr>
        <w:t xml:space="preserve">Current </w:t>
      </w:r>
      <w:r w:rsidR="00070B0F">
        <w:rPr>
          <w:rFonts w:ascii="Segoe UI" w:eastAsia="Google Sans Text" w:hAnsi="Segoe UI" w:cs="Segoe UI"/>
          <w:color w:val="000000" w:themeColor="text1"/>
        </w:rPr>
        <w:t>Yemen Displacement Response (YDR) Consortium</w:t>
      </w:r>
      <w:r>
        <w:rPr>
          <w:rFonts w:ascii="Segoe UI" w:eastAsia="Google Sans Text" w:hAnsi="Segoe UI" w:cs="Segoe UI"/>
          <w:color w:val="000000" w:themeColor="text1"/>
        </w:rPr>
        <w:t xml:space="preserve"> Strategy </w:t>
      </w:r>
      <w:r w:rsidR="00070B0F">
        <w:rPr>
          <w:rFonts w:ascii="Segoe UI" w:eastAsia="Google Sans Text" w:hAnsi="Segoe UI" w:cs="Segoe UI"/>
          <w:color w:val="000000" w:themeColor="text1"/>
        </w:rPr>
        <w:t>(2022 – 2025)</w:t>
      </w:r>
    </w:p>
    <w:p w14:paraId="1464BEB4" w14:textId="77777777" w:rsidR="00DA43DA" w:rsidRPr="00FB407C" w:rsidRDefault="00DA43DA" w:rsidP="001951E3">
      <w:pPr>
        <w:numPr>
          <w:ilvl w:val="1"/>
          <w:numId w:val="3"/>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Recent CCY project proposals (e.g., DG ECHO MPCA, DG INTPA AMAL).</w:t>
      </w:r>
    </w:p>
    <w:p w14:paraId="77F4CD03" w14:textId="77777777" w:rsidR="00DA43DA" w:rsidRPr="00FB407C" w:rsidRDefault="00DA43DA" w:rsidP="001951E3">
      <w:pPr>
        <w:numPr>
          <w:ilvl w:val="1"/>
          <w:numId w:val="3"/>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Internal and external evaluations, research studies (e.g., Multiplier Effect Study, Needs Assessments), and lessons learned documents.</w:t>
      </w:r>
    </w:p>
    <w:p w14:paraId="0569F331" w14:textId="77777777" w:rsidR="00DA43DA" w:rsidRPr="00FB407C" w:rsidRDefault="00DA43DA" w:rsidP="001951E3">
      <w:pPr>
        <w:numPr>
          <w:ilvl w:val="1"/>
          <w:numId w:val="3"/>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Post-Distribution Monitoring (PDM) reports and accountability data.</w:t>
      </w:r>
    </w:p>
    <w:p w14:paraId="4CA33F18" w14:textId="77777777" w:rsidR="00DA43DA" w:rsidRPr="00FB407C" w:rsidRDefault="00DA43DA" w:rsidP="001951E3">
      <w:pPr>
        <w:numPr>
          <w:ilvl w:val="1"/>
          <w:numId w:val="3"/>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Relevant national strategies, Humanitarian Response Plans (HRP), and cluster guidance (FSAC, CMWG).</w:t>
      </w:r>
    </w:p>
    <w:p w14:paraId="2DB86093" w14:textId="77777777" w:rsidR="00DA43DA" w:rsidRPr="00FB407C" w:rsidRDefault="00DA43DA" w:rsidP="001951E3">
      <w:pPr>
        <w:numPr>
          <w:ilvl w:val="1"/>
          <w:numId w:val="3"/>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Partner-specific strategic documents.</w:t>
      </w:r>
    </w:p>
    <w:p w14:paraId="5DBF83C4" w14:textId="3293D881" w:rsidR="00CC205D" w:rsidRPr="00FB407C" w:rsidRDefault="00637A87" w:rsidP="001951E3">
      <w:pPr>
        <w:numPr>
          <w:ilvl w:val="1"/>
          <w:numId w:val="3"/>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Applicable government policies and plans if available.</w:t>
      </w:r>
    </w:p>
    <w:p w14:paraId="02DD448F" w14:textId="77777777" w:rsidR="00C61075" w:rsidRPr="00FB407C" w:rsidRDefault="00C61075" w:rsidP="001951E3">
      <w:pPr>
        <w:numPr>
          <w:ilvl w:val="0"/>
          <w:numId w:val="3"/>
        </w:numPr>
        <w:pBdr>
          <w:top w:val="nil"/>
          <w:left w:val="nil"/>
          <w:bottom w:val="nil"/>
          <w:right w:val="nil"/>
          <w:between w:val="nil"/>
        </w:pBdr>
        <w:jc w:val="both"/>
        <w:rPr>
          <w:rFonts w:ascii="Segoe UI" w:hAnsi="Segoe UI" w:cs="Segoe UI"/>
          <w:color w:val="000000" w:themeColor="text1"/>
        </w:rPr>
      </w:pPr>
      <w:r w:rsidRPr="00FB407C">
        <w:rPr>
          <w:rFonts w:ascii="Segoe UI" w:hAnsi="Segoe UI" w:cs="Segoe UI"/>
          <w:color w:val="000000" w:themeColor="text1"/>
        </w:rPr>
        <w:t>Review donor strategies and trends relevant to cash, resilience, and nexus programming in Yemen and the region.</w:t>
      </w:r>
    </w:p>
    <w:p w14:paraId="6273EFC5" w14:textId="77777777" w:rsidR="00DA43DA" w:rsidRPr="00DA43DA" w:rsidRDefault="00DA43DA" w:rsidP="001951E3">
      <w:pPr>
        <w:pBdr>
          <w:top w:val="nil"/>
          <w:left w:val="nil"/>
          <w:bottom w:val="nil"/>
          <w:right w:val="nil"/>
          <w:between w:val="nil"/>
        </w:pBdr>
        <w:jc w:val="both"/>
        <w:rPr>
          <w:rFonts w:ascii="Segoe UI" w:eastAsia="Google Sans Text" w:hAnsi="Segoe UI" w:cs="Segoe UI"/>
          <w:bCs/>
          <w:color w:val="1B1C1D"/>
        </w:rPr>
      </w:pPr>
    </w:p>
    <w:p w14:paraId="155DAD9D" w14:textId="7BA0CA0B" w:rsidR="00DA43DA" w:rsidRPr="00FB407C" w:rsidRDefault="00DA43DA" w:rsidP="001951E3">
      <w:pPr>
        <w:pBdr>
          <w:top w:val="nil"/>
          <w:left w:val="nil"/>
          <w:bottom w:val="nil"/>
          <w:right w:val="nil"/>
          <w:between w:val="nil"/>
        </w:pBdr>
        <w:jc w:val="both"/>
        <w:rPr>
          <w:rFonts w:ascii="Segoe UI" w:eastAsia="Google Sans Text" w:hAnsi="Segoe UI" w:cs="Segoe UI"/>
          <w:b/>
          <w:color w:val="000000" w:themeColor="text1"/>
        </w:rPr>
      </w:pPr>
      <w:r w:rsidRPr="00FB407C">
        <w:rPr>
          <w:rFonts w:ascii="Segoe UI" w:eastAsia="Google Sans Text" w:hAnsi="Segoe UI" w:cs="Segoe UI"/>
          <w:b/>
          <w:color w:val="000000" w:themeColor="text1"/>
        </w:rPr>
        <w:t>Phase 2: Stakeholder Consultations</w:t>
      </w:r>
    </w:p>
    <w:p w14:paraId="45DA1B14" w14:textId="77777777" w:rsidR="00DA43DA" w:rsidRPr="00FB407C" w:rsidRDefault="00DA43DA" w:rsidP="001951E3">
      <w:pPr>
        <w:numPr>
          <w:ilvl w:val="0"/>
          <w:numId w:val="4"/>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Lead extensive consultations through Key Informant Interviews (KIIs) and Focus Group Discussions (FGDs) with a diverse range of stakeholders:</w:t>
      </w:r>
    </w:p>
    <w:p w14:paraId="5B4DAD33" w14:textId="59CA3811" w:rsidR="00DA43DA" w:rsidRPr="00FB407C" w:rsidRDefault="00DA43DA" w:rsidP="001951E3">
      <w:pPr>
        <w:numPr>
          <w:ilvl w:val="1"/>
          <w:numId w:val="5"/>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b/>
          <w:color w:val="000000" w:themeColor="text1"/>
        </w:rPr>
        <w:t>Internal:</w:t>
      </w:r>
      <w:r w:rsidRPr="00FB407C">
        <w:rPr>
          <w:rFonts w:ascii="Segoe UI" w:eastAsia="Google Sans Text" w:hAnsi="Segoe UI" w:cs="Segoe UI"/>
          <w:color w:val="000000" w:themeColor="text1"/>
        </w:rPr>
        <w:t xml:space="preserve"> CCY Steering Committee (Country Directors), CMU staff, and technical leads from all </w:t>
      </w:r>
      <w:r w:rsidR="00157112" w:rsidRPr="00FB407C">
        <w:rPr>
          <w:rFonts w:ascii="Segoe UI" w:eastAsia="Google Sans Text" w:hAnsi="Segoe UI" w:cs="Segoe UI"/>
          <w:color w:val="000000" w:themeColor="text1"/>
        </w:rPr>
        <w:t xml:space="preserve">CCY </w:t>
      </w:r>
      <w:r w:rsidRPr="00FB407C">
        <w:rPr>
          <w:rFonts w:ascii="Segoe UI" w:eastAsia="Google Sans Text" w:hAnsi="Segoe UI" w:cs="Segoe UI"/>
          <w:color w:val="000000" w:themeColor="text1"/>
        </w:rPr>
        <w:t>partner agencies (DRC, Acted, MC, NRC, SI, IOM).</w:t>
      </w:r>
      <w:r w:rsidR="00157112" w:rsidRPr="00FB407C">
        <w:rPr>
          <w:rFonts w:ascii="Segoe UI" w:eastAsia="Google Sans Text" w:hAnsi="Segoe UI" w:cs="Segoe UI"/>
          <w:color w:val="000000" w:themeColor="text1"/>
        </w:rPr>
        <w:t xml:space="preserve"> Heads of Programs and </w:t>
      </w:r>
      <w:r w:rsidR="00157112" w:rsidRPr="00FB407C">
        <w:rPr>
          <w:rFonts w:ascii="Segoe UI" w:eastAsia="Google Sans Text" w:hAnsi="Segoe UI" w:cs="Segoe UI"/>
          <w:color w:val="000000" w:themeColor="text1"/>
        </w:rPr>
        <w:lastRenderedPageBreak/>
        <w:t>Technical Working Group focal points from all CCY partner agencies (DRC, Acted, MC, NRC, SI, IOM).</w:t>
      </w:r>
    </w:p>
    <w:p w14:paraId="4DFA5CB0" w14:textId="4BABA5BF" w:rsidR="00DA43DA" w:rsidRPr="00FB407C" w:rsidRDefault="00DA43DA" w:rsidP="001951E3">
      <w:pPr>
        <w:numPr>
          <w:ilvl w:val="1"/>
          <w:numId w:val="5"/>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b/>
          <w:color w:val="000000" w:themeColor="text1"/>
        </w:rPr>
        <w:t>External Partners &amp; Coordination Bodies:</w:t>
      </w:r>
      <w:r w:rsidRPr="00FB407C">
        <w:rPr>
          <w:rFonts w:ascii="Segoe UI" w:eastAsia="Google Sans Text" w:hAnsi="Segoe UI" w:cs="Segoe UI"/>
          <w:color w:val="000000" w:themeColor="text1"/>
        </w:rPr>
        <w:t xml:space="preserve"> </w:t>
      </w:r>
      <w:r w:rsidR="00157112" w:rsidRPr="00FB407C">
        <w:rPr>
          <w:rFonts w:ascii="Segoe UI" w:eastAsia="Google Sans Text" w:hAnsi="Segoe UI" w:cs="Segoe UI"/>
          <w:color w:val="000000" w:themeColor="text1"/>
        </w:rPr>
        <w:t xml:space="preserve">Cash and Markets Working Group (CMWG), </w:t>
      </w:r>
      <w:r w:rsidR="00862A40" w:rsidRPr="00FB407C">
        <w:rPr>
          <w:rFonts w:ascii="Segoe UI" w:eastAsia="Google Sans Text" w:hAnsi="Segoe UI" w:cs="Segoe UI"/>
          <w:color w:val="000000" w:themeColor="text1"/>
        </w:rPr>
        <w:t xml:space="preserve">RRM Cluster, </w:t>
      </w:r>
      <w:r w:rsidR="00070B0F">
        <w:rPr>
          <w:rFonts w:ascii="Segoe UI" w:eastAsia="Google Sans Text" w:hAnsi="Segoe UI" w:cs="Segoe UI"/>
          <w:color w:val="000000" w:themeColor="text1"/>
        </w:rPr>
        <w:t xml:space="preserve">YDR Consortium, </w:t>
      </w:r>
      <w:r w:rsidRPr="00FB407C">
        <w:rPr>
          <w:rFonts w:ascii="Segoe UI" w:eastAsia="Google Sans Text" w:hAnsi="Segoe UI" w:cs="Segoe UI"/>
          <w:color w:val="000000" w:themeColor="text1"/>
        </w:rPr>
        <w:t xml:space="preserve">Food Security and Agriculture Cluster (FSAC), </w:t>
      </w:r>
      <w:r w:rsidR="00B53248" w:rsidRPr="00FB407C">
        <w:rPr>
          <w:rFonts w:ascii="Segoe UI" w:eastAsia="Google Sans Text" w:hAnsi="Segoe UI" w:cs="Segoe UI"/>
          <w:color w:val="000000" w:themeColor="text1"/>
        </w:rPr>
        <w:t>Nutrition Cluster,</w:t>
      </w:r>
      <w:r w:rsidR="00662F9D" w:rsidRPr="00FB407C">
        <w:rPr>
          <w:rFonts w:ascii="Segoe UI" w:eastAsia="Google Sans Text" w:hAnsi="Segoe UI" w:cs="Segoe UI"/>
          <w:color w:val="000000" w:themeColor="text1"/>
        </w:rPr>
        <w:t xml:space="preserve"> Health</w:t>
      </w:r>
      <w:r w:rsidR="00D40CEC" w:rsidRPr="00FB407C">
        <w:rPr>
          <w:rFonts w:ascii="Segoe UI" w:eastAsia="Google Sans Text" w:hAnsi="Segoe UI" w:cs="Segoe UI"/>
          <w:color w:val="000000" w:themeColor="text1"/>
        </w:rPr>
        <w:t xml:space="preserve"> Cluster,</w:t>
      </w:r>
      <w:r w:rsidR="00B53248" w:rsidRPr="00FB407C">
        <w:rPr>
          <w:rFonts w:ascii="Segoe UI" w:eastAsia="Google Sans Text" w:hAnsi="Segoe UI" w:cs="Segoe UI"/>
          <w:color w:val="000000" w:themeColor="text1"/>
        </w:rPr>
        <w:t xml:space="preserve"> </w:t>
      </w:r>
      <w:r w:rsidR="004D38C2" w:rsidRPr="00FB407C">
        <w:rPr>
          <w:rFonts w:ascii="Segoe UI" w:eastAsia="Google Sans Text" w:hAnsi="Segoe UI" w:cs="Segoe UI"/>
          <w:color w:val="000000" w:themeColor="text1"/>
        </w:rPr>
        <w:t xml:space="preserve">Protection Cluster, </w:t>
      </w:r>
      <w:r w:rsidRPr="00FB407C">
        <w:rPr>
          <w:rFonts w:ascii="Segoe UI" w:eastAsia="Google Sans Text" w:hAnsi="Segoe UI" w:cs="Segoe UI"/>
          <w:color w:val="000000" w:themeColor="text1"/>
        </w:rPr>
        <w:t>Cash Learning Partnership (</w:t>
      </w:r>
      <w:proofErr w:type="spellStart"/>
      <w:r w:rsidRPr="00FB407C">
        <w:rPr>
          <w:rFonts w:ascii="Segoe UI" w:eastAsia="Google Sans Text" w:hAnsi="Segoe UI" w:cs="Segoe UI"/>
          <w:color w:val="000000" w:themeColor="text1"/>
        </w:rPr>
        <w:t>CaLP</w:t>
      </w:r>
      <w:proofErr w:type="spellEnd"/>
      <w:r w:rsidRPr="00FB407C">
        <w:rPr>
          <w:rFonts w:ascii="Segoe UI" w:eastAsia="Google Sans Text" w:hAnsi="Segoe UI" w:cs="Segoe UI"/>
          <w:color w:val="000000" w:themeColor="text1"/>
        </w:rPr>
        <w:t xml:space="preserve">), </w:t>
      </w:r>
      <w:r w:rsidR="00157112" w:rsidRPr="00FB407C">
        <w:rPr>
          <w:rFonts w:ascii="Segoe UI" w:eastAsia="Google Sans Text" w:hAnsi="Segoe UI" w:cs="Segoe UI"/>
          <w:color w:val="000000" w:themeColor="text1"/>
        </w:rPr>
        <w:t>Mercy Corps Regional Crisis</w:t>
      </w:r>
      <w:r w:rsidRPr="00FB407C">
        <w:rPr>
          <w:rFonts w:ascii="Segoe UI" w:eastAsia="Google Sans Text" w:hAnsi="Segoe UI" w:cs="Segoe UI"/>
          <w:color w:val="000000" w:themeColor="text1"/>
        </w:rPr>
        <w:t xml:space="preserve"> Analysis Team (YAT), Social Fund for Development (SFD),</w:t>
      </w:r>
      <w:r w:rsidR="0073137A" w:rsidRPr="00FB407C">
        <w:rPr>
          <w:rFonts w:ascii="Segoe UI" w:eastAsia="Google Sans Text" w:hAnsi="Segoe UI" w:cs="Segoe UI"/>
          <w:color w:val="000000" w:themeColor="text1"/>
        </w:rPr>
        <w:t xml:space="preserve"> BRIGTLY Consortium,</w:t>
      </w:r>
      <w:r w:rsidR="006509A5" w:rsidRPr="00FB407C">
        <w:rPr>
          <w:rFonts w:ascii="Segoe UI" w:eastAsia="Google Sans Text" w:hAnsi="Segoe UI" w:cs="Segoe UI"/>
          <w:color w:val="000000" w:themeColor="text1"/>
        </w:rPr>
        <w:t xml:space="preserve"> Local Authority Representatives,</w:t>
      </w:r>
      <w:r w:rsidRPr="00FB407C">
        <w:rPr>
          <w:rFonts w:ascii="Segoe UI" w:eastAsia="Google Sans Text" w:hAnsi="Segoe UI" w:cs="Segoe UI"/>
          <w:color w:val="000000" w:themeColor="text1"/>
        </w:rPr>
        <w:t xml:space="preserve"> UN</w:t>
      </w:r>
      <w:r w:rsidR="00157112" w:rsidRPr="00FB407C">
        <w:rPr>
          <w:rFonts w:ascii="Segoe UI" w:eastAsia="Google Sans Text" w:hAnsi="Segoe UI" w:cs="Segoe UI"/>
          <w:color w:val="000000" w:themeColor="text1"/>
        </w:rPr>
        <w:t>FPA</w:t>
      </w:r>
      <w:r w:rsidRPr="00FB407C">
        <w:rPr>
          <w:rFonts w:ascii="Segoe UI" w:eastAsia="Google Sans Text" w:hAnsi="Segoe UI" w:cs="Segoe UI"/>
          <w:color w:val="000000" w:themeColor="text1"/>
        </w:rPr>
        <w:t xml:space="preserve">, </w:t>
      </w:r>
      <w:r w:rsidR="00157112" w:rsidRPr="00FB407C">
        <w:rPr>
          <w:rFonts w:ascii="Segoe UI" w:eastAsia="Google Sans Text" w:hAnsi="Segoe UI" w:cs="Segoe UI"/>
          <w:color w:val="000000" w:themeColor="text1"/>
        </w:rPr>
        <w:t xml:space="preserve">UNICEF </w:t>
      </w:r>
      <w:r w:rsidRPr="00FB407C">
        <w:rPr>
          <w:rFonts w:ascii="Segoe UI" w:eastAsia="Google Sans Text" w:hAnsi="Segoe UI" w:cs="Segoe UI"/>
          <w:color w:val="000000" w:themeColor="text1"/>
        </w:rPr>
        <w:t>and other relevant UN agencies and INGOs.</w:t>
      </w:r>
    </w:p>
    <w:p w14:paraId="18C299A4" w14:textId="7E2B15F0" w:rsidR="00DA43DA" w:rsidRPr="00FB407C" w:rsidRDefault="00DA43DA" w:rsidP="001951E3">
      <w:pPr>
        <w:numPr>
          <w:ilvl w:val="1"/>
          <w:numId w:val="5"/>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b/>
          <w:color w:val="000000" w:themeColor="text1"/>
        </w:rPr>
        <w:t>Donors:</w:t>
      </w:r>
      <w:r w:rsidRPr="00FB407C">
        <w:rPr>
          <w:rFonts w:ascii="Segoe UI" w:eastAsia="Google Sans Text" w:hAnsi="Segoe UI" w:cs="Segoe UI"/>
          <w:color w:val="000000" w:themeColor="text1"/>
        </w:rPr>
        <w:t xml:space="preserve"> Key CCY donors (e.g., DG ECHO, DG INTPA)</w:t>
      </w:r>
      <w:r w:rsidR="00567E10" w:rsidRPr="00FB407C">
        <w:rPr>
          <w:rFonts w:ascii="Segoe UI" w:eastAsia="Google Sans Text" w:hAnsi="Segoe UI" w:cs="Segoe UI"/>
          <w:color w:val="000000" w:themeColor="text1"/>
        </w:rPr>
        <w:t>,</w:t>
      </w:r>
      <w:r w:rsidRPr="00FB407C">
        <w:rPr>
          <w:rFonts w:ascii="Segoe UI" w:eastAsia="Google Sans Text" w:hAnsi="Segoe UI" w:cs="Segoe UI"/>
          <w:color w:val="000000" w:themeColor="text1"/>
        </w:rPr>
        <w:t xml:space="preserve"> other </w:t>
      </w:r>
      <w:r w:rsidR="0081019B" w:rsidRPr="00FB407C">
        <w:rPr>
          <w:rFonts w:ascii="Segoe UI" w:eastAsia="Google Sans Text" w:hAnsi="Segoe UI" w:cs="Segoe UI"/>
          <w:color w:val="000000" w:themeColor="text1"/>
        </w:rPr>
        <w:t xml:space="preserve">potential </w:t>
      </w:r>
      <w:r w:rsidR="005565C2" w:rsidRPr="00FB407C">
        <w:rPr>
          <w:rFonts w:ascii="Segoe UI" w:eastAsia="Google Sans Text" w:hAnsi="Segoe UI" w:cs="Segoe UI"/>
          <w:color w:val="000000" w:themeColor="text1"/>
        </w:rPr>
        <w:t xml:space="preserve">donors (FCDO, World Bank, etc.) and other </w:t>
      </w:r>
      <w:r w:rsidRPr="00FB407C">
        <w:rPr>
          <w:rFonts w:ascii="Segoe UI" w:eastAsia="Google Sans Text" w:hAnsi="Segoe UI" w:cs="Segoe UI"/>
          <w:color w:val="000000" w:themeColor="text1"/>
        </w:rPr>
        <w:t>relevant</w:t>
      </w:r>
      <w:r w:rsidR="000D47FD" w:rsidRPr="00FB407C">
        <w:rPr>
          <w:rFonts w:ascii="Segoe UI" w:eastAsia="Google Sans Text" w:hAnsi="Segoe UI" w:cs="Segoe UI"/>
          <w:color w:val="000000" w:themeColor="text1"/>
        </w:rPr>
        <w:t>, consortia and</w:t>
      </w:r>
      <w:r w:rsidRPr="00FB407C">
        <w:rPr>
          <w:rFonts w:ascii="Segoe UI" w:eastAsia="Google Sans Text" w:hAnsi="Segoe UI" w:cs="Segoe UI"/>
          <w:color w:val="000000" w:themeColor="text1"/>
        </w:rPr>
        <w:t xml:space="preserve"> partners.</w:t>
      </w:r>
    </w:p>
    <w:p w14:paraId="7C8CE9EA" w14:textId="65B79639" w:rsidR="00DA43DA" w:rsidRPr="00FB407C" w:rsidRDefault="00DA43DA" w:rsidP="001951E3">
      <w:pPr>
        <w:numPr>
          <w:ilvl w:val="1"/>
          <w:numId w:val="5"/>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b/>
          <w:color w:val="000000" w:themeColor="text1"/>
        </w:rPr>
        <w:t>Beneficiaries:</w:t>
      </w:r>
      <w:r w:rsidRPr="00FB407C">
        <w:rPr>
          <w:rFonts w:ascii="Segoe UI" w:eastAsia="Google Sans Text" w:hAnsi="Segoe UI" w:cs="Segoe UI"/>
          <w:color w:val="000000" w:themeColor="text1"/>
        </w:rPr>
        <w:t xml:space="preserve"> Where feasible and appropriate, conduct </w:t>
      </w:r>
      <w:r w:rsidR="00294ECE">
        <w:rPr>
          <w:rFonts w:ascii="Segoe UI" w:eastAsia="Google Sans Text" w:hAnsi="Segoe UI" w:cs="Segoe UI"/>
          <w:color w:val="000000" w:themeColor="text1"/>
        </w:rPr>
        <w:t xml:space="preserve">gender-specific </w:t>
      </w:r>
      <w:r w:rsidRPr="00FB407C">
        <w:rPr>
          <w:rFonts w:ascii="Segoe UI" w:eastAsia="Google Sans Text" w:hAnsi="Segoe UI" w:cs="Segoe UI"/>
          <w:color w:val="000000" w:themeColor="text1"/>
        </w:rPr>
        <w:t>consultations with beneficiary communities to understand their perspectives on needs, priorities, and the impact of CCY programming.</w:t>
      </w:r>
    </w:p>
    <w:p w14:paraId="7C61AB6E" w14:textId="77777777" w:rsidR="00DA43DA" w:rsidRPr="00FB407C" w:rsidRDefault="00DA43DA" w:rsidP="001951E3">
      <w:pPr>
        <w:pBdr>
          <w:top w:val="nil"/>
          <w:left w:val="nil"/>
          <w:bottom w:val="nil"/>
          <w:right w:val="nil"/>
          <w:between w:val="nil"/>
        </w:pBdr>
        <w:jc w:val="both"/>
        <w:rPr>
          <w:rFonts w:ascii="Segoe UI" w:eastAsia="Google Sans Text" w:hAnsi="Segoe UI" w:cs="Segoe UI"/>
          <w:bCs/>
          <w:color w:val="000000" w:themeColor="text1"/>
        </w:rPr>
      </w:pPr>
    </w:p>
    <w:p w14:paraId="44F69ED5" w14:textId="14C24870" w:rsidR="00DA43DA" w:rsidRPr="00FB407C" w:rsidRDefault="00DA43DA" w:rsidP="001951E3">
      <w:pPr>
        <w:pBdr>
          <w:top w:val="nil"/>
          <w:left w:val="nil"/>
          <w:bottom w:val="nil"/>
          <w:right w:val="nil"/>
          <w:between w:val="nil"/>
        </w:pBdr>
        <w:jc w:val="both"/>
        <w:rPr>
          <w:rFonts w:ascii="Segoe UI" w:eastAsia="Google Sans Text" w:hAnsi="Segoe UI" w:cs="Segoe UI"/>
          <w:b/>
          <w:color w:val="000000" w:themeColor="text1"/>
        </w:rPr>
      </w:pPr>
      <w:r w:rsidRPr="00FB407C">
        <w:rPr>
          <w:rFonts w:ascii="Segoe UI" w:eastAsia="Google Sans Text" w:hAnsi="Segoe UI" w:cs="Segoe UI"/>
          <w:b/>
          <w:color w:val="000000" w:themeColor="text1"/>
        </w:rPr>
        <w:t>Phase 3: Analysis and Strategy Drafting</w:t>
      </w:r>
    </w:p>
    <w:p w14:paraId="44382FB7" w14:textId="77777777" w:rsidR="00DA43DA" w:rsidRPr="00FB407C" w:rsidRDefault="00DA43DA" w:rsidP="001951E3">
      <w:pPr>
        <w:numPr>
          <w:ilvl w:val="0"/>
          <w:numId w:val="6"/>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Synthesize and analyze all findings from the desk review and stakeholder consultations.</w:t>
      </w:r>
    </w:p>
    <w:p w14:paraId="3A8B4D42" w14:textId="6EE4DB65" w:rsidR="00DA43DA" w:rsidRPr="00FB407C" w:rsidRDefault="00DA43DA" w:rsidP="001951E3">
      <w:pPr>
        <w:numPr>
          <w:ilvl w:val="0"/>
          <w:numId w:val="6"/>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 xml:space="preserve">Facilitate an analysis workshop </w:t>
      </w:r>
      <w:r w:rsidR="00E108B9">
        <w:rPr>
          <w:rFonts w:ascii="Segoe UI" w:eastAsia="Google Sans Text" w:hAnsi="Segoe UI" w:cs="Segoe UI"/>
          <w:color w:val="000000" w:themeColor="text1"/>
        </w:rPr>
        <w:t>involving</w:t>
      </w:r>
      <w:r w:rsidRPr="00FB407C">
        <w:rPr>
          <w:rFonts w:ascii="Segoe UI" w:eastAsia="Google Sans Text" w:hAnsi="Segoe UI" w:cs="Segoe UI"/>
          <w:color w:val="000000" w:themeColor="text1"/>
        </w:rPr>
        <w:t xml:space="preserve"> the CCY </w:t>
      </w:r>
      <w:r w:rsidR="00BF573F">
        <w:rPr>
          <w:rFonts w:ascii="Segoe UI" w:eastAsia="Google Sans Text" w:hAnsi="Segoe UI" w:cs="Segoe UI"/>
          <w:color w:val="000000" w:themeColor="text1"/>
        </w:rPr>
        <w:t>Consortium Management Unit</w:t>
      </w:r>
      <w:r w:rsidR="00E108B9">
        <w:rPr>
          <w:rFonts w:ascii="Segoe UI" w:eastAsia="Google Sans Text" w:hAnsi="Segoe UI" w:cs="Segoe UI"/>
          <w:color w:val="000000" w:themeColor="text1"/>
        </w:rPr>
        <w:t>, and the</w:t>
      </w:r>
      <w:r w:rsidR="00BF573F">
        <w:rPr>
          <w:rFonts w:ascii="Segoe UI" w:eastAsia="Google Sans Text" w:hAnsi="Segoe UI" w:cs="Segoe UI"/>
          <w:color w:val="000000" w:themeColor="text1"/>
        </w:rPr>
        <w:t xml:space="preserve"> </w:t>
      </w:r>
      <w:r w:rsidR="00E108B9">
        <w:rPr>
          <w:rFonts w:ascii="Segoe UI" w:eastAsia="Google Sans Text" w:hAnsi="Segoe UI" w:cs="Segoe UI"/>
          <w:color w:val="000000" w:themeColor="text1"/>
        </w:rPr>
        <w:t xml:space="preserve">CCY </w:t>
      </w:r>
      <w:r w:rsidR="00BF573F">
        <w:rPr>
          <w:rFonts w:ascii="Segoe UI" w:eastAsia="Google Sans Text" w:hAnsi="Segoe UI" w:cs="Segoe UI"/>
          <w:color w:val="000000" w:themeColor="text1"/>
        </w:rPr>
        <w:t xml:space="preserve">Technical Working Group </w:t>
      </w:r>
      <w:r w:rsidRPr="00FB407C">
        <w:rPr>
          <w:rFonts w:ascii="Segoe UI" w:eastAsia="Google Sans Text" w:hAnsi="Segoe UI" w:cs="Segoe UI"/>
          <w:color w:val="000000" w:themeColor="text1"/>
        </w:rPr>
        <w:t>to discuss key findings and preliminary strategic directions.</w:t>
      </w:r>
    </w:p>
    <w:p w14:paraId="0D1FA549" w14:textId="3F2C5048" w:rsidR="00DA43DA" w:rsidRPr="00FB407C" w:rsidRDefault="00DA43DA" w:rsidP="001951E3">
      <w:pPr>
        <w:numPr>
          <w:ilvl w:val="0"/>
          <w:numId w:val="6"/>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Develop a first draft of the CCY Strategy 202</w:t>
      </w:r>
      <w:r w:rsidR="00685FA4">
        <w:rPr>
          <w:rFonts w:ascii="Segoe UI" w:eastAsia="Google Sans Text" w:hAnsi="Segoe UI" w:cs="Segoe UI"/>
          <w:color w:val="000000" w:themeColor="text1"/>
        </w:rPr>
        <w:t xml:space="preserve">6 – </w:t>
      </w:r>
      <w:r w:rsidRPr="00FB407C">
        <w:rPr>
          <w:rFonts w:ascii="Segoe UI" w:eastAsia="Google Sans Text" w:hAnsi="Segoe UI" w:cs="Segoe UI"/>
          <w:color w:val="000000" w:themeColor="text1"/>
        </w:rPr>
        <w:t>202</w:t>
      </w:r>
      <w:r w:rsidR="00685FA4">
        <w:rPr>
          <w:rFonts w:ascii="Segoe UI" w:eastAsia="Google Sans Text" w:hAnsi="Segoe UI" w:cs="Segoe UI"/>
          <w:color w:val="000000" w:themeColor="text1"/>
        </w:rPr>
        <w:t>9</w:t>
      </w:r>
      <w:r w:rsidRPr="00FB407C">
        <w:rPr>
          <w:rFonts w:ascii="Segoe UI" w:eastAsia="Google Sans Text" w:hAnsi="Segoe UI" w:cs="Segoe UI"/>
          <w:color w:val="000000" w:themeColor="text1"/>
        </w:rPr>
        <w:t>, which must include:</w:t>
      </w:r>
    </w:p>
    <w:p w14:paraId="12149FDD" w14:textId="041BFBC0" w:rsidR="00DA43DA" w:rsidRPr="00FB407C" w:rsidRDefault="00DA43DA" w:rsidP="001951E3">
      <w:pPr>
        <w:numPr>
          <w:ilvl w:val="1"/>
          <w:numId w:val="7"/>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A revised</w:t>
      </w:r>
      <w:r w:rsidR="00FB6644">
        <w:rPr>
          <w:rFonts w:ascii="Segoe UI" w:eastAsia="Google Sans Text" w:hAnsi="Segoe UI" w:cs="Segoe UI"/>
          <w:color w:val="000000" w:themeColor="text1"/>
        </w:rPr>
        <w:t>/ updated</w:t>
      </w:r>
      <w:r w:rsidRPr="00FB407C">
        <w:rPr>
          <w:rFonts w:ascii="Segoe UI" w:eastAsia="Google Sans Text" w:hAnsi="Segoe UI" w:cs="Segoe UI"/>
          <w:color w:val="000000" w:themeColor="text1"/>
        </w:rPr>
        <w:t xml:space="preserve"> Theory of Change.</w:t>
      </w:r>
    </w:p>
    <w:p w14:paraId="3C45998F" w14:textId="77777777" w:rsidR="00DA43DA" w:rsidRPr="00FB407C" w:rsidRDefault="00DA43DA" w:rsidP="001951E3">
      <w:pPr>
        <w:numPr>
          <w:ilvl w:val="1"/>
          <w:numId w:val="7"/>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A clear Mission and Vision statement.</w:t>
      </w:r>
    </w:p>
    <w:p w14:paraId="5520C63C" w14:textId="77777777" w:rsidR="00DA43DA" w:rsidRPr="00FB407C" w:rsidRDefault="00DA43DA" w:rsidP="001951E3">
      <w:pPr>
        <w:numPr>
          <w:ilvl w:val="1"/>
          <w:numId w:val="7"/>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A set of 3-4 overarching Strategic Objectives.</w:t>
      </w:r>
    </w:p>
    <w:p w14:paraId="6561C9FB" w14:textId="77777777" w:rsidR="00DA43DA" w:rsidRPr="00FB407C" w:rsidRDefault="00DA43DA" w:rsidP="001951E3">
      <w:pPr>
        <w:numPr>
          <w:ilvl w:val="1"/>
          <w:numId w:val="7"/>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A detailed results framework for each objective, with key outcomes and illustrative outputs.</w:t>
      </w:r>
    </w:p>
    <w:p w14:paraId="738E8862" w14:textId="77777777" w:rsidR="00DA43DA" w:rsidRPr="00FB407C" w:rsidRDefault="00DA43DA" w:rsidP="001951E3">
      <w:pPr>
        <w:numPr>
          <w:ilvl w:val="1"/>
          <w:numId w:val="7"/>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An outline of key operational approaches and guiding principles.</w:t>
      </w:r>
    </w:p>
    <w:p w14:paraId="2226F42B" w14:textId="45CD9328" w:rsidR="00DE552E" w:rsidRPr="00FB407C" w:rsidRDefault="00DE552E" w:rsidP="001951E3">
      <w:pPr>
        <w:numPr>
          <w:ilvl w:val="1"/>
          <w:numId w:val="7"/>
        </w:numPr>
        <w:pBdr>
          <w:top w:val="nil"/>
          <w:left w:val="nil"/>
          <w:bottom w:val="nil"/>
          <w:right w:val="nil"/>
          <w:between w:val="nil"/>
        </w:pBdr>
        <w:jc w:val="both"/>
        <w:rPr>
          <w:rFonts w:ascii="Segoe UI" w:eastAsia="Google Sans Text" w:hAnsi="Segoe UI" w:cs="Segoe UI"/>
          <w:color w:val="000000" w:themeColor="text1"/>
        </w:rPr>
      </w:pPr>
      <w:r w:rsidRPr="00FB407C">
        <w:rPr>
          <w:rFonts w:ascii="Segoe UI" w:eastAsia="Google Sans Text" w:hAnsi="Segoe UI" w:cs="Segoe UI"/>
          <w:color w:val="000000" w:themeColor="text1"/>
        </w:rPr>
        <w:t>A set of recommendations for the CCY management structure and administrative framework based on the review.</w:t>
      </w:r>
    </w:p>
    <w:p w14:paraId="2AB59352" w14:textId="77777777" w:rsidR="00DA43DA" w:rsidRPr="00FB407C" w:rsidRDefault="00DA43DA" w:rsidP="001951E3">
      <w:pPr>
        <w:pBdr>
          <w:top w:val="nil"/>
          <w:left w:val="nil"/>
          <w:bottom w:val="nil"/>
          <w:right w:val="nil"/>
          <w:between w:val="nil"/>
        </w:pBdr>
        <w:jc w:val="both"/>
        <w:rPr>
          <w:rFonts w:ascii="Segoe UI" w:eastAsia="Google Sans Text" w:hAnsi="Segoe UI" w:cs="Segoe UI"/>
          <w:bCs/>
          <w:color w:val="000000" w:themeColor="text1"/>
        </w:rPr>
      </w:pPr>
    </w:p>
    <w:p w14:paraId="3E130E83" w14:textId="49FA8463" w:rsidR="00DA43DA" w:rsidRPr="00FB407C" w:rsidRDefault="00DA43DA" w:rsidP="001951E3">
      <w:pPr>
        <w:pBdr>
          <w:top w:val="nil"/>
          <w:left w:val="nil"/>
          <w:bottom w:val="nil"/>
          <w:right w:val="nil"/>
          <w:between w:val="nil"/>
        </w:pBdr>
        <w:jc w:val="both"/>
        <w:rPr>
          <w:rFonts w:ascii="Segoe UI" w:eastAsia="Google Sans Text" w:hAnsi="Segoe UI" w:cs="Segoe UI"/>
          <w:b/>
          <w:color w:val="000000" w:themeColor="text1"/>
        </w:rPr>
      </w:pPr>
      <w:r w:rsidRPr="00FB407C">
        <w:rPr>
          <w:rFonts w:ascii="Segoe UI" w:eastAsia="Google Sans Text" w:hAnsi="Segoe UI" w:cs="Segoe UI"/>
          <w:b/>
          <w:color w:val="000000" w:themeColor="text1"/>
        </w:rPr>
        <w:t>Phase 4: Validation and Finalization</w:t>
      </w:r>
    </w:p>
    <w:p w14:paraId="0BDC734F" w14:textId="5223AAED" w:rsidR="004A531E" w:rsidRPr="004A531E" w:rsidRDefault="004A531E" w:rsidP="001951E3">
      <w:pPr>
        <w:numPr>
          <w:ilvl w:val="0"/>
          <w:numId w:val="8"/>
        </w:numPr>
        <w:pBdr>
          <w:top w:val="nil"/>
          <w:left w:val="nil"/>
          <w:bottom w:val="nil"/>
          <w:right w:val="nil"/>
          <w:between w:val="nil"/>
        </w:pBdr>
        <w:jc w:val="both"/>
        <w:rPr>
          <w:rFonts w:ascii="Segoe UI" w:hAnsi="Segoe UI" w:cs="Segoe UI"/>
          <w:color w:val="000000" w:themeColor="text1"/>
        </w:rPr>
      </w:pPr>
      <w:r w:rsidRPr="004A531E">
        <w:rPr>
          <w:rFonts w:ascii="Segoe UI" w:hAnsi="Segoe UI" w:cs="Segoe UI"/>
          <w:color w:val="000000" w:themeColor="text1"/>
        </w:rPr>
        <w:t>Debrief session with internal CCY stakeholders, including the CCY Steering Committee</w:t>
      </w:r>
      <w:r w:rsidR="00FD57BD">
        <w:rPr>
          <w:rFonts w:ascii="Segoe UI" w:hAnsi="Segoe UI" w:cs="Segoe UI"/>
          <w:color w:val="000000" w:themeColor="text1"/>
        </w:rPr>
        <w:t xml:space="preserve"> and </w:t>
      </w:r>
      <w:r w:rsidRPr="004A531E">
        <w:rPr>
          <w:rFonts w:ascii="Segoe UI" w:hAnsi="Segoe UI" w:cs="Segoe UI"/>
          <w:color w:val="000000" w:themeColor="text1"/>
        </w:rPr>
        <w:t>the CCY Program Management Committee, to review the initial draft strategy for 2026–2029 and address comments to strengthen the draft.</w:t>
      </w:r>
    </w:p>
    <w:p w14:paraId="7C209B9E" w14:textId="4F29CCFE" w:rsidR="00DA43DA" w:rsidRPr="00FB407C" w:rsidRDefault="00DA43DA" w:rsidP="001951E3">
      <w:pPr>
        <w:numPr>
          <w:ilvl w:val="0"/>
          <w:numId w:val="8"/>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 xml:space="preserve">Facilitate </w:t>
      </w:r>
      <w:r w:rsidR="00FD57BD" w:rsidRPr="00FB407C">
        <w:rPr>
          <w:rFonts w:ascii="Segoe UI" w:eastAsia="Google Sans Text" w:hAnsi="Segoe UI" w:cs="Segoe UI"/>
          <w:color w:val="000000" w:themeColor="text1"/>
        </w:rPr>
        <w:t>a</w:t>
      </w:r>
      <w:r w:rsidR="00FD57BD">
        <w:rPr>
          <w:rFonts w:ascii="Segoe UI" w:eastAsia="Google Sans Text" w:hAnsi="Segoe UI" w:cs="Segoe UI"/>
          <w:color w:val="000000" w:themeColor="text1"/>
        </w:rPr>
        <w:t xml:space="preserve"> </w:t>
      </w:r>
      <w:r w:rsidR="00FD57BD" w:rsidRPr="00FB407C">
        <w:rPr>
          <w:rFonts w:ascii="Segoe UI" w:eastAsia="Google Sans Text" w:hAnsi="Segoe UI" w:cs="Segoe UI"/>
          <w:color w:val="000000" w:themeColor="text1"/>
        </w:rPr>
        <w:t>joint</w:t>
      </w:r>
      <w:r w:rsidRPr="00FB407C">
        <w:rPr>
          <w:rFonts w:ascii="Segoe UI" w:eastAsia="Google Sans Text" w:hAnsi="Segoe UI" w:cs="Segoe UI"/>
          <w:b/>
          <w:color w:val="000000" w:themeColor="text1"/>
        </w:rPr>
        <w:t xml:space="preserve"> validation workshop</w:t>
      </w:r>
      <w:r w:rsidR="00157112" w:rsidRPr="00FB407C">
        <w:rPr>
          <w:rFonts w:ascii="Segoe UI" w:eastAsia="Google Sans Text" w:hAnsi="Segoe UI" w:cs="Segoe UI"/>
          <w:b/>
          <w:color w:val="000000" w:themeColor="text1"/>
        </w:rPr>
        <w:t>,</w:t>
      </w:r>
      <w:r w:rsidRPr="00FB407C">
        <w:rPr>
          <w:rFonts w:ascii="Segoe UI" w:eastAsia="Google Sans Text" w:hAnsi="Segoe UI" w:cs="Segoe UI"/>
          <w:color w:val="000000" w:themeColor="text1"/>
        </w:rPr>
        <w:t xml:space="preserve"> with the CCY partners</w:t>
      </w:r>
      <w:r w:rsidR="00157112" w:rsidRPr="00FB407C">
        <w:rPr>
          <w:rFonts w:ascii="Segoe UI" w:eastAsia="Google Sans Text" w:hAnsi="Segoe UI" w:cs="Segoe UI"/>
          <w:color w:val="000000" w:themeColor="text1"/>
        </w:rPr>
        <w:t>, current and potential donors</w:t>
      </w:r>
      <w:r w:rsidRPr="00FB407C">
        <w:rPr>
          <w:rFonts w:ascii="Segoe UI" w:eastAsia="Google Sans Text" w:hAnsi="Segoe UI" w:cs="Segoe UI"/>
          <w:color w:val="000000" w:themeColor="text1"/>
        </w:rPr>
        <w:t xml:space="preserve"> and key external stakeholders to present the draft strategy, gather feedback, and build consensus.</w:t>
      </w:r>
    </w:p>
    <w:p w14:paraId="09FEE90C" w14:textId="77777777" w:rsidR="00DA43DA" w:rsidRPr="00FB407C" w:rsidRDefault="00DA43DA" w:rsidP="001951E3">
      <w:pPr>
        <w:numPr>
          <w:ilvl w:val="0"/>
          <w:numId w:val="8"/>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Incorporate the feedback from the validation workshop into a final draft.</w:t>
      </w:r>
    </w:p>
    <w:p w14:paraId="133F3360" w14:textId="205F9587" w:rsidR="00DA43DA" w:rsidRPr="00FB407C" w:rsidRDefault="00DA43DA" w:rsidP="001951E3">
      <w:pPr>
        <w:numPr>
          <w:ilvl w:val="0"/>
          <w:numId w:val="8"/>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color w:val="000000" w:themeColor="text1"/>
        </w:rPr>
        <w:t>Submit the final, professionally formatted CCY Strategy 202</w:t>
      </w:r>
      <w:r w:rsidR="0070267D">
        <w:rPr>
          <w:rFonts w:ascii="Segoe UI" w:eastAsia="Google Sans Text" w:hAnsi="Segoe UI" w:cs="Segoe UI"/>
          <w:color w:val="000000" w:themeColor="text1"/>
        </w:rPr>
        <w:t xml:space="preserve">6 – </w:t>
      </w:r>
      <w:r w:rsidRPr="00FB407C">
        <w:rPr>
          <w:rFonts w:ascii="Segoe UI" w:eastAsia="Google Sans Text" w:hAnsi="Segoe UI" w:cs="Segoe UI"/>
          <w:color w:val="000000" w:themeColor="text1"/>
        </w:rPr>
        <w:t>202</w:t>
      </w:r>
      <w:r w:rsidR="0070267D">
        <w:rPr>
          <w:rFonts w:ascii="Segoe UI" w:eastAsia="Google Sans Text" w:hAnsi="Segoe UI" w:cs="Segoe UI"/>
          <w:color w:val="000000" w:themeColor="text1"/>
        </w:rPr>
        <w:t>9</w:t>
      </w:r>
      <w:r w:rsidRPr="00FB407C">
        <w:rPr>
          <w:rFonts w:ascii="Segoe UI" w:eastAsia="Google Sans Text" w:hAnsi="Segoe UI" w:cs="Segoe UI"/>
          <w:color w:val="000000" w:themeColor="text1"/>
        </w:rPr>
        <w:t xml:space="preserve"> document to the CCY Steering Committee for final endorsement.</w:t>
      </w:r>
    </w:p>
    <w:p w14:paraId="34F1FAF3" w14:textId="77777777" w:rsidR="00D4208B" w:rsidRDefault="00D4208B" w:rsidP="001951E3">
      <w:pPr>
        <w:pBdr>
          <w:top w:val="nil"/>
          <w:left w:val="nil"/>
          <w:bottom w:val="nil"/>
          <w:right w:val="nil"/>
          <w:between w:val="nil"/>
        </w:pBdr>
        <w:jc w:val="both"/>
        <w:rPr>
          <w:rFonts w:ascii="Segoe UI" w:eastAsia="Google Sans Text" w:hAnsi="Segoe UI" w:cs="Segoe UI"/>
          <w:b/>
          <w:color w:val="1B1C1D"/>
        </w:rPr>
      </w:pPr>
    </w:p>
    <w:p w14:paraId="7AA29E52" w14:textId="12E183F6" w:rsidR="00DA43DA" w:rsidRPr="00DA43DA" w:rsidRDefault="00DA43DA" w:rsidP="001951E3">
      <w:pPr>
        <w:pBdr>
          <w:top w:val="nil"/>
          <w:left w:val="nil"/>
          <w:bottom w:val="nil"/>
          <w:right w:val="nil"/>
          <w:between w:val="nil"/>
        </w:pBdr>
        <w:jc w:val="both"/>
        <w:rPr>
          <w:rFonts w:ascii="Segoe UI" w:eastAsia="Google Sans Text" w:hAnsi="Segoe UI" w:cs="Segoe UI"/>
          <w:b/>
          <w:color w:val="00B050"/>
        </w:rPr>
      </w:pPr>
      <w:r w:rsidRPr="00DA43DA">
        <w:rPr>
          <w:rFonts w:ascii="Segoe UI" w:eastAsia="Google Sans Text" w:hAnsi="Segoe UI" w:cs="Segoe UI"/>
          <w:b/>
          <w:color w:val="00B050"/>
        </w:rPr>
        <w:t>4. Key Thematic Areas for Exploration</w:t>
      </w:r>
    </w:p>
    <w:p w14:paraId="120DD6B4" w14:textId="77777777" w:rsidR="00DA43DA" w:rsidRDefault="00DA43DA" w:rsidP="001951E3">
      <w:pPr>
        <w:pBdr>
          <w:top w:val="nil"/>
          <w:left w:val="nil"/>
          <w:bottom w:val="nil"/>
          <w:right w:val="nil"/>
          <w:between w:val="nil"/>
        </w:pBdr>
        <w:jc w:val="both"/>
        <w:rPr>
          <w:rFonts w:ascii="Segoe UI" w:eastAsia="Google Sans Text" w:hAnsi="Segoe UI" w:cs="Segoe UI"/>
          <w:color w:val="1B1C1D"/>
        </w:rPr>
      </w:pPr>
    </w:p>
    <w:p w14:paraId="4BA0B5AF" w14:textId="68E77203" w:rsidR="00DA43DA" w:rsidRPr="00FB407C" w:rsidRDefault="00DA43DA" w:rsidP="001951E3">
      <w:pPr>
        <w:pBdr>
          <w:top w:val="nil"/>
          <w:left w:val="nil"/>
          <w:bottom w:val="nil"/>
          <w:right w:val="nil"/>
          <w:between w:val="nil"/>
        </w:pBdr>
        <w:jc w:val="both"/>
        <w:rPr>
          <w:rFonts w:ascii="Segoe UI" w:eastAsia="Google Sans Text" w:hAnsi="Segoe UI" w:cs="Segoe UI"/>
          <w:color w:val="000000" w:themeColor="text1"/>
        </w:rPr>
      </w:pPr>
      <w:r w:rsidRPr="00DA43DA">
        <w:rPr>
          <w:rFonts w:ascii="Segoe UI" w:eastAsia="Google Sans Text" w:hAnsi="Segoe UI" w:cs="Segoe UI"/>
          <w:color w:val="1B1C1D"/>
        </w:rPr>
        <w:t xml:space="preserve">The strategy revision process must critically examine and provide clear direction on the following </w:t>
      </w:r>
      <w:r w:rsidRPr="00FB407C">
        <w:rPr>
          <w:rFonts w:ascii="Segoe UI" w:eastAsia="Google Sans Text" w:hAnsi="Segoe UI" w:cs="Segoe UI"/>
          <w:color w:val="000000" w:themeColor="text1"/>
        </w:rPr>
        <w:t>themes:</w:t>
      </w:r>
    </w:p>
    <w:p w14:paraId="6F66EB30" w14:textId="4E7401DC" w:rsidR="00DA43DA" w:rsidRPr="00FB407C" w:rsidRDefault="00DA43DA" w:rsidP="001951E3">
      <w:pPr>
        <w:numPr>
          <w:ilvl w:val="0"/>
          <w:numId w:val="9"/>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b/>
          <w:color w:val="000000" w:themeColor="text1"/>
        </w:rPr>
        <w:lastRenderedPageBreak/>
        <w:t>Linking MPCA with Social Protection and Resilience:</w:t>
      </w:r>
      <w:r w:rsidRPr="00FB407C">
        <w:rPr>
          <w:rFonts w:ascii="Segoe UI" w:eastAsia="Google Sans Text" w:hAnsi="Segoe UI" w:cs="Segoe UI"/>
          <w:color w:val="000000" w:themeColor="text1"/>
        </w:rPr>
        <w:t xml:space="preserve"> How can CCY move from ad-hoc linkages to a systematic, integrated approach that connects humanitarian cash with national social protection systems and long-term resilience-building? What specific models (e.g., graduation, layering, sequencing) are most feasible and impactful in the Yemeni context?</w:t>
      </w:r>
      <w:r w:rsidR="00192EF6" w:rsidRPr="00FB407C">
        <w:rPr>
          <w:rFonts w:ascii="Segoe UI" w:eastAsia="Google Sans Text" w:hAnsi="Segoe UI" w:cs="Segoe UI"/>
          <w:color w:val="000000" w:themeColor="text1"/>
        </w:rPr>
        <w:t xml:space="preserve"> </w:t>
      </w:r>
      <w:r w:rsidR="00E11ABF" w:rsidRPr="00FB407C">
        <w:rPr>
          <w:rFonts w:ascii="Segoe UI" w:eastAsia="Google Sans Text" w:hAnsi="Segoe UI" w:cs="Segoe UI"/>
          <w:color w:val="000000" w:themeColor="text1"/>
        </w:rPr>
        <w:t>With livelihoods now included under CCY, what graduation model(s)</w:t>
      </w:r>
      <w:r w:rsidR="000A720F" w:rsidRPr="00FB407C">
        <w:rPr>
          <w:rFonts w:ascii="Segoe UI" w:eastAsia="Google Sans Text" w:hAnsi="Segoe UI" w:cs="Segoe UI"/>
          <w:color w:val="000000" w:themeColor="text1"/>
        </w:rPr>
        <w:t>,</w:t>
      </w:r>
      <w:r w:rsidR="00E11ABF" w:rsidRPr="00FB407C">
        <w:rPr>
          <w:rFonts w:ascii="Segoe UI" w:eastAsia="Google Sans Text" w:hAnsi="Segoe UI" w:cs="Segoe UI"/>
          <w:color w:val="000000" w:themeColor="text1"/>
        </w:rPr>
        <w:t xml:space="preserve"> </w:t>
      </w:r>
      <w:r w:rsidR="000A720F" w:rsidRPr="00FB407C">
        <w:rPr>
          <w:rFonts w:ascii="Segoe UI" w:eastAsia="Google Sans Text" w:hAnsi="Segoe UI" w:cs="Segoe UI"/>
          <w:color w:val="000000" w:themeColor="text1"/>
        </w:rPr>
        <w:t xml:space="preserve">adapted to the Yemen context, </w:t>
      </w:r>
      <w:r w:rsidR="00E11ABF" w:rsidRPr="00FB407C">
        <w:rPr>
          <w:rFonts w:ascii="Segoe UI" w:eastAsia="Google Sans Text" w:hAnsi="Segoe UI" w:cs="Segoe UI"/>
          <w:color w:val="000000" w:themeColor="text1"/>
        </w:rPr>
        <w:t>should</w:t>
      </w:r>
      <w:r w:rsidR="000A720F" w:rsidRPr="00FB407C">
        <w:rPr>
          <w:rFonts w:ascii="Segoe UI" w:eastAsia="Google Sans Text" w:hAnsi="Segoe UI" w:cs="Segoe UI"/>
          <w:color w:val="000000" w:themeColor="text1"/>
        </w:rPr>
        <w:t xml:space="preserve"> CCY adopt</w:t>
      </w:r>
      <w:r w:rsidR="00E11ABF" w:rsidRPr="00FB407C">
        <w:rPr>
          <w:rFonts w:ascii="Segoe UI" w:eastAsia="Google Sans Text" w:hAnsi="Segoe UI" w:cs="Segoe UI"/>
          <w:color w:val="000000" w:themeColor="text1"/>
        </w:rPr>
        <w:t xml:space="preserve"> to link cash to post-cash interventions?</w:t>
      </w:r>
    </w:p>
    <w:p w14:paraId="124E0E68" w14:textId="0E7EDD09" w:rsidR="00A215D2" w:rsidRPr="00FB407C" w:rsidRDefault="00A215D2" w:rsidP="001951E3">
      <w:pPr>
        <w:pBdr>
          <w:top w:val="nil"/>
          <w:left w:val="nil"/>
          <w:bottom w:val="nil"/>
          <w:right w:val="nil"/>
          <w:between w:val="nil"/>
        </w:pBdr>
        <w:ind w:left="465"/>
        <w:jc w:val="both"/>
        <w:rPr>
          <w:rFonts w:ascii="Segoe UI" w:hAnsi="Segoe UI" w:cs="Segoe UI"/>
          <w:color w:val="000000" w:themeColor="text1"/>
        </w:rPr>
      </w:pPr>
      <w:r w:rsidRPr="00FB407C">
        <w:rPr>
          <w:rFonts w:ascii="Segoe UI" w:hAnsi="Segoe UI" w:cs="Segoe UI"/>
          <w:color w:val="000000" w:themeColor="text1"/>
        </w:rPr>
        <w:t>Are there opportunities for alignment or complementarity with government-led initiatives (e.g., the Social Fund for Development [SFD], MoSAL’s social protection frameworks) as well as humanitarian agency-led programming (e.g., the BRIGHTLY consortium, cash interventions by UNICEF, WFP, and UNDP)?</w:t>
      </w:r>
    </w:p>
    <w:p w14:paraId="77DDE252" w14:textId="77777777" w:rsidR="00AD48AB" w:rsidRPr="00FB407C" w:rsidRDefault="00DA43DA" w:rsidP="001951E3">
      <w:pPr>
        <w:numPr>
          <w:ilvl w:val="0"/>
          <w:numId w:val="9"/>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b/>
          <w:color w:val="000000" w:themeColor="text1"/>
        </w:rPr>
        <w:t>Strengthening Localization:</w:t>
      </w:r>
      <w:r w:rsidRPr="00FB407C">
        <w:rPr>
          <w:rFonts w:ascii="Segoe UI" w:eastAsia="Google Sans Text" w:hAnsi="Segoe UI" w:cs="Segoe UI"/>
          <w:color w:val="000000" w:themeColor="text1"/>
        </w:rPr>
        <w:t xml:space="preserve"> What does a meaningful localization strategy look like for a large international consortium like CCY? How can CCY move beyond basic coordination to genuine partnerships that strengthen the capacity, voice, and funding access of local actors?</w:t>
      </w:r>
    </w:p>
    <w:p w14:paraId="3D6E8E49" w14:textId="4F4FA505" w:rsidR="00AD48AB" w:rsidRPr="00FB407C" w:rsidRDefault="00125018" w:rsidP="001951E3">
      <w:pPr>
        <w:pBdr>
          <w:top w:val="nil"/>
          <w:left w:val="nil"/>
          <w:bottom w:val="nil"/>
          <w:right w:val="nil"/>
          <w:between w:val="nil"/>
        </w:pBdr>
        <w:ind w:left="465"/>
        <w:jc w:val="both"/>
        <w:rPr>
          <w:rFonts w:ascii="Segoe UI" w:hAnsi="Segoe UI" w:cs="Segoe UI"/>
          <w:color w:val="000000" w:themeColor="text1"/>
        </w:rPr>
      </w:pPr>
      <w:r w:rsidRPr="00FB407C">
        <w:rPr>
          <w:rFonts w:ascii="Segoe UI" w:hAnsi="Segoe UI" w:cs="Segoe UI"/>
          <w:color w:val="000000" w:themeColor="text1"/>
        </w:rPr>
        <w:t>What are the</w:t>
      </w:r>
      <w:r w:rsidR="00AD48AB" w:rsidRPr="00FB407C">
        <w:rPr>
          <w:rFonts w:ascii="Segoe UI" w:hAnsi="Segoe UI" w:cs="Segoe UI"/>
          <w:color w:val="000000" w:themeColor="text1"/>
        </w:rPr>
        <w:t xml:space="preserve"> actionable localization roadmap</w:t>
      </w:r>
      <w:r w:rsidRPr="00FB407C">
        <w:rPr>
          <w:rFonts w:ascii="Segoe UI" w:hAnsi="Segoe UI" w:cs="Segoe UI"/>
          <w:color w:val="000000" w:themeColor="text1"/>
        </w:rPr>
        <w:t>s within the Yemen context</w:t>
      </w:r>
      <w:r w:rsidR="00AD48AB" w:rsidRPr="00FB407C">
        <w:rPr>
          <w:rFonts w:ascii="Segoe UI" w:hAnsi="Segoe UI" w:cs="Segoe UI"/>
          <w:color w:val="000000" w:themeColor="text1"/>
        </w:rPr>
        <w:t>, including measurable indicators (e.g., percentage of funds to local partners, representation in governance, capacity-building mechanisms) to track progress toward meaningful localization.</w:t>
      </w:r>
    </w:p>
    <w:p w14:paraId="391754DD" w14:textId="402F7665" w:rsidR="00DA43DA" w:rsidRPr="00FB407C" w:rsidRDefault="00DA43DA" w:rsidP="001951E3">
      <w:pPr>
        <w:numPr>
          <w:ilvl w:val="0"/>
          <w:numId w:val="9"/>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b/>
          <w:color w:val="000000" w:themeColor="text1"/>
        </w:rPr>
        <w:t>Prioritizing Research and Advocacy:</w:t>
      </w:r>
      <w:r w:rsidRPr="00FB407C">
        <w:rPr>
          <w:rFonts w:ascii="Segoe UI" w:eastAsia="Google Sans Text" w:hAnsi="Segoe UI" w:cs="Segoe UI"/>
          <w:color w:val="000000" w:themeColor="text1"/>
        </w:rPr>
        <w:t xml:space="preserve"> Given CCY's role as a key evidence generator, what should the research and advocacy agenda be for the next strategic period? How can CCY best leverage its data and analysis to influence policy and practice among donors, authorities, and the wider humanitarian community?</w:t>
      </w:r>
    </w:p>
    <w:p w14:paraId="4F1F6F50" w14:textId="6CE3549D" w:rsidR="00DA43DA" w:rsidRPr="00FB407C" w:rsidRDefault="00DA43DA" w:rsidP="001951E3">
      <w:pPr>
        <w:numPr>
          <w:ilvl w:val="0"/>
          <w:numId w:val="9"/>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b/>
          <w:color w:val="000000" w:themeColor="text1"/>
        </w:rPr>
        <w:t>Adapting to a Volatile Context:</w:t>
      </w:r>
      <w:r w:rsidRPr="00FB407C">
        <w:rPr>
          <w:rFonts w:ascii="Segoe UI" w:eastAsia="Google Sans Text" w:hAnsi="Segoe UI" w:cs="Segoe UI"/>
          <w:color w:val="000000" w:themeColor="text1"/>
        </w:rPr>
        <w:t xml:space="preserve"> How can the strategy ensure CCY remains agile and adaptive to Yemen's complex environment, including economic shocks, funding volatility, and shifting access dynamics?</w:t>
      </w:r>
      <w:r w:rsidR="00C807D9" w:rsidRPr="00FB407C">
        <w:rPr>
          <w:rFonts w:ascii="Segoe UI" w:eastAsia="Google Sans Text" w:hAnsi="Segoe UI" w:cs="Segoe UI"/>
          <w:color w:val="000000" w:themeColor="text1"/>
        </w:rPr>
        <w:t xml:space="preserve"> How can CCY incorporate scenario-based planning to help CCY anticipate change and define contingency actions?</w:t>
      </w:r>
      <w:r w:rsidRPr="00FB407C">
        <w:rPr>
          <w:rFonts w:ascii="Segoe UI" w:eastAsia="Google Sans Text" w:hAnsi="Segoe UI" w:cs="Segoe UI"/>
          <w:color w:val="000000" w:themeColor="text1"/>
        </w:rPr>
        <w:t xml:space="preserve"> </w:t>
      </w:r>
      <w:r w:rsidR="00157112" w:rsidRPr="00FB407C">
        <w:rPr>
          <w:rFonts w:ascii="Segoe UI" w:eastAsia="Google Sans Text" w:hAnsi="Segoe UI" w:cs="Segoe UI"/>
          <w:color w:val="000000" w:themeColor="text1"/>
        </w:rPr>
        <w:t>How can</w:t>
      </w:r>
      <w:r w:rsidRPr="00FB407C">
        <w:rPr>
          <w:rFonts w:ascii="Segoe UI" w:eastAsia="Google Sans Text" w:hAnsi="Segoe UI" w:cs="Segoe UI"/>
          <w:color w:val="000000" w:themeColor="text1"/>
        </w:rPr>
        <w:t xml:space="preserve"> innovative approaches and adaptive management</w:t>
      </w:r>
      <w:r w:rsidR="00157112" w:rsidRPr="00FB407C">
        <w:rPr>
          <w:rFonts w:ascii="Segoe UI" w:eastAsia="Google Sans Text" w:hAnsi="Segoe UI" w:cs="Segoe UI"/>
          <w:color w:val="000000" w:themeColor="text1"/>
        </w:rPr>
        <w:t xml:space="preserve"> be better leveraged</w:t>
      </w:r>
      <w:r w:rsidRPr="00FB407C">
        <w:rPr>
          <w:rFonts w:ascii="Segoe UI" w:eastAsia="Google Sans Text" w:hAnsi="Segoe UI" w:cs="Segoe UI"/>
          <w:color w:val="000000" w:themeColor="text1"/>
        </w:rPr>
        <w:t>?</w:t>
      </w:r>
    </w:p>
    <w:p w14:paraId="03FE1F6A" w14:textId="0CC0D044" w:rsidR="00DA43DA" w:rsidRPr="00FB407C" w:rsidRDefault="00DA43DA" w:rsidP="001951E3">
      <w:pPr>
        <w:numPr>
          <w:ilvl w:val="0"/>
          <w:numId w:val="9"/>
        </w:numPr>
        <w:pBdr>
          <w:top w:val="nil"/>
          <w:left w:val="nil"/>
          <w:bottom w:val="nil"/>
          <w:right w:val="nil"/>
          <w:between w:val="nil"/>
        </w:pBdr>
        <w:jc w:val="both"/>
        <w:rPr>
          <w:rFonts w:ascii="Segoe UI" w:hAnsi="Segoe UI" w:cs="Segoe UI"/>
          <w:color w:val="000000" w:themeColor="text1"/>
        </w:rPr>
      </w:pPr>
      <w:r w:rsidRPr="00FB407C">
        <w:rPr>
          <w:rFonts w:ascii="Segoe UI" w:eastAsia="Google Sans Text" w:hAnsi="Segoe UI" w:cs="Segoe UI"/>
          <w:b/>
          <w:color w:val="000000" w:themeColor="text1"/>
        </w:rPr>
        <w:t>Consortium Governance:</w:t>
      </w:r>
      <w:r w:rsidRPr="00FB407C">
        <w:rPr>
          <w:rFonts w:ascii="Segoe UI" w:eastAsia="Google Sans Text" w:hAnsi="Segoe UI" w:cs="Segoe UI"/>
          <w:color w:val="000000" w:themeColor="text1"/>
        </w:rPr>
        <w:t xml:space="preserve"> As CCY's portfolio diversifies, how can its governance, coordination, and partnership models be strengthened to ensure continued efficiency, partner buy-in, and programmatic coherence?</w:t>
      </w:r>
    </w:p>
    <w:p w14:paraId="6370B655" w14:textId="250E4B49" w:rsidR="00F97D7B" w:rsidRPr="00FB407C" w:rsidRDefault="00F97D7B" w:rsidP="001951E3">
      <w:pPr>
        <w:pStyle w:val="ListParagraph"/>
        <w:numPr>
          <w:ilvl w:val="0"/>
          <w:numId w:val="9"/>
        </w:numPr>
        <w:rPr>
          <w:rFonts w:ascii="Segoe UI" w:hAnsi="Segoe UI" w:cs="Segoe UI"/>
          <w:color w:val="000000" w:themeColor="text1"/>
        </w:rPr>
      </w:pPr>
      <w:r w:rsidRPr="00FB407C">
        <w:rPr>
          <w:rFonts w:ascii="Segoe UI" w:hAnsi="Segoe UI" w:cs="Segoe UI"/>
          <w:b/>
          <w:bCs/>
          <w:color w:val="000000" w:themeColor="text1"/>
        </w:rPr>
        <w:t>Resource Mobilization</w:t>
      </w:r>
      <w:r w:rsidR="006030A7" w:rsidRPr="00FB407C">
        <w:rPr>
          <w:rFonts w:ascii="Segoe UI" w:hAnsi="Segoe UI" w:cs="Segoe UI"/>
          <w:b/>
          <w:bCs/>
          <w:color w:val="000000" w:themeColor="text1"/>
        </w:rPr>
        <w:t xml:space="preserve"> and Business Development</w:t>
      </w:r>
      <w:r w:rsidRPr="00FB407C">
        <w:rPr>
          <w:rFonts w:ascii="Segoe UI" w:hAnsi="Segoe UI" w:cs="Segoe UI"/>
          <w:b/>
          <w:bCs/>
          <w:color w:val="000000" w:themeColor="text1"/>
        </w:rPr>
        <w:t>:</w:t>
      </w:r>
      <w:r w:rsidRPr="00FB407C">
        <w:rPr>
          <w:rFonts w:ascii="Segoe UI" w:hAnsi="Segoe UI" w:cs="Segoe UI"/>
          <w:color w:val="000000" w:themeColor="text1"/>
        </w:rPr>
        <w:t xml:space="preserve"> Assess the future donor environment for CCY, identifying potential funding partners and trends aligned with resilience, early recovery, and climate-smart investments. The strategy should provide guidance on strategic donor engagement and diversification.</w:t>
      </w:r>
    </w:p>
    <w:p w14:paraId="05C45AEF" w14:textId="77777777" w:rsidR="00D4208B" w:rsidRDefault="00D4208B" w:rsidP="001951E3">
      <w:pPr>
        <w:pBdr>
          <w:top w:val="nil"/>
          <w:left w:val="nil"/>
          <w:bottom w:val="nil"/>
          <w:right w:val="nil"/>
          <w:between w:val="nil"/>
        </w:pBdr>
        <w:jc w:val="both"/>
        <w:rPr>
          <w:rFonts w:ascii="Segoe UI" w:eastAsia="Google Sans Text" w:hAnsi="Segoe UI" w:cs="Segoe UI"/>
          <w:b/>
          <w:color w:val="1B1C1D"/>
        </w:rPr>
      </w:pPr>
    </w:p>
    <w:p w14:paraId="4707E6B2" w14:textId="37F2634D" w:rsidR="00DA43DA" w:rsidRPr="00DA43DA" w:rsidRDefault="00DA43DA" w:rsidP="001951E3">
      <w:pPr>
        <w:pBdr>
          <w:top w:val="nil"/>
          <w:left w:val="nil"/>
          <w:bottom w:val="nil"/>
          <w:right w:val="nil"/>
          <w:between w:val="nil"/>
        </w:pBdr>
        <w:jc w:val="both"/>
        <w:rPr>
          <w:rFonts w:ascii="Segoe UI" w:eastAsia="Google Sans Text" w:hAnsi="Segoe UI" w:cs="Segoe UI"/>
          <w:b/>
          <w:color w:val="00B050"/>
        </w:rPr>
      </w:pPr>
      <w:r w:rsidRPr="00DA43DA">
        <w:rPr>
          <w:rFonts w:ascii="Segoe UI" w:eastAsia="Google Sans Text" w:hAnsi="Segoe UI" w:cs="Segoe UI"/>
          <w:b/>
          <w:color w:val="00B050"/>
        </w:rPr>
        <w:t>5. Timeline and Deliverables</w:t>
      </w:r>
    </w:p>
    <w:p w14:paraId="01451D76" w14:textId="77777777" w:rsidR="00DA43DA" w:rsidRDefault="00DA43DA" w:rsidP="001951E3">
      <w:pPr>
        <w:pBdr>
          <w:top w:val="nil"/>
          <w:left w:val="nil"/>
          <w:bottom w:val="nil"/>
          <w:right w:val="nil"/>
          <w:between w:val="nil"/>
        </w:pBdr>
        <w:jc w:val="both"/>
        <w:rPr>
          <w:rFonts w:ascii="Segoe UI" w:eastAsia="Google Sans Text" w:hAnsi="Segoe UI" w:cs="Segoe UI"/>
          <w:color w:val="1B1C1D"/>
        </w:rPr>
      </w:pPr>
    </w:p>
    <w:p w14:paraId="152A158E" w14:textId="41C699F4" w:rsidR="00DA43DA" w:rsidRPr="00DA43DA" w:rsidRDefault="00DA43DA" w:rsidP="001951E3">
      <w:pPr>
        <w:pBdr>
          <w:top w:val="nil"/>
          <w:left w:val="nil"/>
          <w:bottom w:val="nil"/>
          <w:right w:val="nil"/>
          <w:between w:val="nil"/>
        </w:pBdr>
        <w:jc w:val="both"/>
        <w:rPr>
          <w:rFonts w:ascii="Segoe UI" w:eastAsia="Google Sans Text" w:hAnsi="Segoe UI" w:cs="Segoe UI"/>
          <w:color w:val="1B1C1D"/>
        </w:rPr>
      </w:pPr>
      <w:r w:rsidRPr="00DA43DA">
        <w:rPr>
          <w:rFonts w:ascii="Segoe UI" w:eastAsia="Google Sans Text" w:hAnsi="Segoe UI" w:cs="Segoe UI"/>
          <w:color w:val="1B1C1D"/>
        </w:rPr>
        <w:t xml:space="preserve">The consultancy is expected to be completed within a </w:t>
      </w:r>
      <w:r w:rsidR="0055413D" w:rsidRPr="0055413D">
        <w:rPr>
          <w:rFonts w:ascii="Segoe UI" w:eastAsia="Google Sans Text" w:hAnsi="Segoe UI" w:cs="Segoe UI"/>
          <w:b/>
          <w:bCs/>
          <w:color w:val="1B1C1D"/>
        </w:rPr>
        <w:t>three-month</w:t>
      </w:r>
      <w:r w:rsidRPr="0055413D">
        <w:rPr>
          <w:rFonts w:ascii="Segoe UI" w:eastAsia="Google Sans Text" w:hAnsi="Segoe UI" w:cs="Segoe UI"/>
          <w:b/>
          <w:bCs/>
          <w:color w:val="1B1C1D"/>
        </w:rPr>
        <w:t xml:space="preserve"> timeframe</w:t>
      </w:r>
      <w:r w:rsidRPr="00DA43DA">
        <w:rPr>
          <w:rFonts w:ascii="Segoe UI" w:eastAsia="Google Sans Text" w:hAnsi="Segoe UI" w:cs="Segoe UI"/>
          <w:color w:val="1B1C1D"/>
        </w:rPr>
        <w:t xml:space="preserve">, with the final strategy delivered by the </w:t>
      </w:r>
      <w:r w:rsidRPr="00DA43DA">
        <w:rPr>
          <w:rFonts w:ascii="Segoe UI" w:eastAsia="Google Sans Text" w:hAnsi="Segoe UI" w:cs="Segoe UI"/>
          <w:b/>
          <w:color w:val="1B1C1D"/>
        </w:rPr>
        <w:t xml:space="preserve">end of </w:t>
      </w:r>
      <w:r w:rsidR="00685FA4">
        <w:rPr>
          <w:rFonts w:ascii="Segoe UI" w:eastAsia="Google Sans Text" w:hAnsi="Segoe UI" w:cs="Segoe UI"/>
          <w:b/>
          <w:color w:val="1B1C1D"/>
        </w:rPr>
        <w:t>December</w:t>
      </w:r>
      <w:r w:rsidRPr="00DA43DA">
        <w:rPr>
          <w:rFonts w:ascii="Segoe UI" w:eastAsia="Google Sans Text" w:hAnsi="Segoe UI" w:cs="Segoe UI"/>
          <w:b/>
          <w:color w:val="1B1C1D"/>
        </w:rPr>
        <w:t xml:space="preserve"> 202</w:t>
      </w:r>
      <w:r>
        <w:rPr>
          <w:rFonts w:ascii="Segoe UI" w:eastAsia="Google Sans Text" w:hAnsi="Segoe UI" w:cs="Segoe UI"/>
          <w:b/>
          <w:color w:val="1B1C1D"/>
        </w:rPr>
        <w:t>5</w:t>
      </w:r>
      <w:r w:rsidRPr="00DA43DA">
        <w:rPr>
          <w:rFonts w:ascii="Segoe UI" w:eastAsia="Google Sans Text" w:hAnsi="Segoe UI" w:cs="Segoe UI"/>
          <w:color w:val="1B1C1D"/>
        </w:rPr>
        <w:t>.</w:t>
      </w:r>
    </w:p>
    <w:p w14:paraId="0B505E8C" w14:textId="77777777" w:rsidR="00DA43DA" w:rsidRDefault="00DA43DA" w:rsidP="001951E3">
      <w:pPr>
        <w:pBdr>
          <w:top w:val="nil"/>
          <w:left w:val="nil"/>
          <w:bottom w:val="nil"/>
          <w:right w:val="nil"/>
          <w:between w:val="nil"/>
        </w:pBdr>
        <w:jc w:val="both"/>
        <w:rPr>
          <w:rFonts w:ascii="Segoe UI" w:eastAsia="Google Sans Text" w:hAnsi="Segoe UI" w:cs="Segoe UI"/>
          <w:b/>
          <w:color w:val="1B1C1D"/>
        </w:rPr>
      </w:pPr>
    </w:p>
    <w:tbl>
      <w:tblPr>
        <w:tblStyle w:val="TableGrid"/>
        <w:tblW w:w="0" w:type="auto"/>
        <w:tblLook w:val="04A0" w:firstRow="1" w:lastRow="0" w:firstColumn="1" w:lastColumn="0" w:noHBand="0" w:noVBand="1"/>
      </w:tblPr>
      <w:tblGrid>
        <w:gridCol w:w="2695"/>
        <w:gridCol w:w="2970"/>
        <w:gridCol w:w="3685"/>
      </w:tblGrid>
      <w:tr w:rsidR="00DA43DA" w:rsidRPr="00710906" w14:paraId="27CDC21C" w14:textId="77777777" w:rsidTr="00D4208B">
        <w:tc>
          <w:tcPr>
            <w:tcW w:w="2695" w:type="dxa"/>
            <w:shd w:val="clear" w:color="auto" w:fill="D9F2D0" w:themeFill="accent6" w:themeFillTint="33"/>
          </w:tcPr>
          <w:p w14:paraId="2BD0BA91" w14:textId="436D8259" w:rsidR="00DA43DA" w:rsidRPr="00710906" w:rsidRDefault="00DA43DA" w:rsidP="001951E3">
            <w:pPr>
              <w:jc w:val="both"/>
              <w:rPr>
                <w:rFonts w:ascii="Segoe UI" w:eastAsia="Google Sans Text" w:hAnsi="Segoe UI" w:cs="Segoe UI"/>
                <w:b/>
                <w:color w:val="1B1C1D"/>
                <w:sz w:val="20"/>
                <w:szCs w:val="20"/>
              </w:rPr>
            </w:pPr>
            <w:r w:rsidRPr="00710906">
              <w:rPr>
                <w:rFonts w:ascii="Segoe UI" w:eastAsia="Google Sans Text" w:hAnsi="Segoe UI" w:cs="Segoe UI"/>
                <w:b/>
                <w:color w:val="1B1C1D"/>
                <w:sz w:val="20"/>
                <w:szCs w:val="20"/>
              </w:rPr>
              <w:t>Phase</w:t>
            </w:r>
          </w:p>
        </w:tc>
        <w:tc>
          <w:tcPr>
            <w:tcW w:w="2970" w:type="dxa"/>
            <w:shd w:val="clear" w:color="auto" w:fill="D9F2D0" w:themeFill="accent6" w:themeFillTint="33"/>
          </w:tcPr>
          <w:p w14:paraId="01920746" w14:textId="42733353" w:rsidR="00DA43DA" w:rsidRPr="00710906" w:rsidRDefault="00DA43DA" w:rsidP="001951E3">
            <w:pPr>
              <w:jc w:val="both"/>
              <w:rPr>
                <w:rFonts w:ascii="Segoe UI" w:eastAsia="Google Sans Text" w:hAnsi="Segoe UI" w:cs="Segoe UI"/>
                <w:b/>
                <w:color w:val="1B1C1D"/>
                <w:sz w:val="20"/>
                <w:szCs w:val="20"/>
              </w:rPr>
            </w:pPr>
            <w:r w:rsidRPr="00710906">
              <w:rPr>
                <w:rFonts w:ascii="Segoe UI" w:eastAsia="Google Sans Text" w:hAnsi="Segoe UI" w:cs="Segoe UI"/>
                <w:b/>
                <w:color w:val="1B1C1D"/>
                <w:sz w:val="20"/>
                <w:szCs w:val="20"/>
              </w:rPr>
              <w:t>Indicative Timeline</w:t>
            </w:r>
          </w:p>
        </w:tc>
        <w:tc>
          <w:tcPr>
            <w:tcW w:w="3685" w:type="dxa"/>
            <w:shd w:val="clear" w:color="auto" w:fill="D9F2D0" w:themeFill="accent6" w:themeFillTint="33"/>
          </w:tcPr>
          <w:p w14:paraId="5A2DBD8D" w14:textId="5884E179" w:rsidR="00DA43DA" w:rsidRPr="00710906" w:rsidRDefault="00DA43DA" w:rsidP="001951E3">
            <w:pPr>
              <w:jc w:val="both"/>
              <w:rPr>
                <w:rFonts w:ascii="Segoe UI" w:eastAsia="Google Sans Text" w:hAnsi="Segoe UI" w:cs="Segoe UI"/>
                <w:b/>
                <w:color w:val="1B1C1D"/>
                <w:sz w:val="20"/>
                <w:szCs w:val="20"/>
              </w:rPr>
            </w:pPr>
            <w:r w:rsidRPr="00710906">
              <w:rPr>
                <w:rFonts w:ascii="Segoe UI" w:eastAsia="Google Sans Text" w:hAnsi="Segoe UI" w:cs="Segoe UI"/>
                <w:b/>
                <w:color w:val="1B1C1D"/>
                <w:sz w:val="20"/>
                <w:szCs w:val="20"/>
              </w:rPr>
              <w:t>Key Deliverables</w:t>
            </w:r>
          </w:p>
        </w:tc>
      </w:tr>
      <w:tr w:rsidR="00DA43DA" w:rsidRPr="00710906" w14:paraId="40C6F9C0" w14:textId="77777777" w:rsidTr="00D4208B">
        <w:tc>
          <w:tcPr>
            <w:tcW w:w="2695" w:type="dxa"/>
            <w:shd w:val="clear" w:color="auto" w:fill="D9F2D0" w:themeFill="accent6" w:themeFillTint="33"/>
          </w:tcPr>
          <w:p w14:paraId="1B9C8317" w14:textId="7CCAD57D" w:rsidR="00DA43DA" w:rsidRPr="00710906" w:rsidRDefault="00DA43DA" w:rsidP="001951E3">
            <w:pPr>
              <w:jc w:val="both"/>
              <w:rPr>
                <w:rFonts w:ascii="Segoe UI" w:eastAsia="Google Sans Text" w:hAnsi="Segoe UI" w:cs="Segoe UI"/>
                <w:b/>
                <w:color w:val="1B1C1D"/>
                <w:sz w:val="20"/>
                <w:szCs w:val="20"/>
              </w:rPr>
            </w:pPr>
            <w:r w:rsidRPr="00710906">
              <w:rPr>
                <w:rFonts w:ascii="Segoe UI" w:eastAsia="Google Sans Text" w:hAnsi="Segoe UI" w:cs="Segoe UI"/>
                <w:b/>
                <w:color w:val="1B1C1D"/>
                <w:sz w:val="20"/>
                <w:szCs w:val="20"/>
              </w:rPr>
              <w:t>Phase 1: Inception</w:t>
            </w:r>
          </w:p>
        </w:tc>
        <w:tc>
          <w:tcPr>
            <w:tcW w:w="2970" w:type="dxa"/>
            <w:shd w:val="clear" w:color="auto" w:fill="D9F2D0" w:themeFill="accent6" w:themeFillTint="33"/>
          </w:tcPr>
          <w:p w14:paraId="5E5DD7CE" w14:textId="0C6D2A41" w:rsidR="00DA43DA" w:rsidRPr="00710906" w:rsidRDefault="00DA43DA" w:rsidP="001951E3">
            <w:pPr>
              <w:jc w:val="both"/>
              <w:rPr>
                <w:rFonts w:ascii="Segoe UI" w:eastAsia="Google Sans Text" w:hAnsi="Segoe UI" w:cs="Segoe UI"/>
                <w:b/>
                <w:color w:val="1B1C1D"/>
                <w:sz w:val="20"/>
                <w:szCs w:val="20"/>
              </w:rPr>
            </w:pPr>
            <w:r w:rsidRPr="00710906">
              <w:rPr>
                <w:rFonts w:ascii="Segoe UI" w:eastAsia="Google Sans Text" w:hAnsi="Segoe UI" w:cs="Segoe UI"/>
                <w:color w:val="1B1C1D"/>
                <w:sz w:val="20"/>
                <w:szCs w:val="20"/>
              </w:rPr>
              <w:t>Weeks 1-2</w:t>
            </w:r>
          </w:p>
        </w:tc>
        <w:tc>
          <w:tcPr>
            <w:tcW w:w="3685" w:type="dxa"/>
            <w:shd w:val="clear" w:color="auto" w:fill="D9F2D0" w:themeFill="accent6" w:themeFillTint="33"/>
          </w:tcPr>
          <w:p w14:paraId="512CDA7E" w14:textId="52FAAD3E" w:rsidR="00DA43DA" w:rsidRPr="00710906" w:rsidRDefault="00DA43DA" w:rsidP="00685FA4">
            <w:pPr>
              <w:pStyle w:val="ListParagraph"/>
              <w:numPr>
                <w:ilvl w:val="0"/>
                <w:numId w:val="13"/>
              </w:numPr>
              <w:ind w:left="249" w:hanging="270"/>
              <w:rPr>
                <w:rFonts w:ascii="Segoe UI" w:eastAsia="Google Sans Text" w:hAnsi="Segoe UI" w:cs="Segoe UI"/>
                <w:b/>
                <w:color w:val="1B1C1D"/>
                <w:sz w:val="20"/>
                <w:szCs w:val="20"/>
              </w:rPr>
            </w:pPr>
            <w:r w:rsidRPr="00710906">
              <w:rPr>
                <w:rFonts w:ascii="Segoe UI" w:eastAsia="Google Sans Text" w:hAnsi="Segoe UI" w:cs="Segoe UI"/>
                <w:color w:val="1B1C1D"/>
                <w:sz w:val="20"/>
                <w:szCs w:val="20"/>
              </w:rPr>
              <w:t>Inception Report (including detailed work plan and tools).</w:t>
            </w:r>
          </w:p>
        </w:tc>
      </w:tr>
      <w:tr w:rsidR="00DA43DA" w:rsidRPr="00710906" w14:paraId="783EC0A6" w14:textId="77777777" w:rsidTr="00D4208B">
        <w:tc>
          <w:tcPr>
            <w:tcW w:w="2695" w:type="dxa"/>
            <w:shd w:val="clear" w:color="auto" w:fill="D9F2D0" w:themeFill="accent6" w:themeFillTint="33"/>
          </w:tcPr>
          <w:p w14:paraId="2C681CC2" w14:textId="75D5151D" w:rsidR="00DA43DA" w:rsidRPr="00710906" w:rsidRDefault="00DA43DA" w:rsidP="001951E3">
            <w:pPr>
              <w:jc w:val="both"/>
              <w:rPr>
                <w:rFonts w:ascii="Segoe UI" w:eastAsia="Google Sans Text" w:hAnsi="Segoe UI" w:cs="Segoe UI"/>
                <w:b/>
                <w:color w:val="1B1C1D"/>
                <w:sz w:val="20"/>
                <w:szCs w:val="20"/>
              </w:rPr>
            </w:pPr>
            <w:r w:rsidRPr="00710906">
              <w:rPr>
                <w:rFonts w:ascii="Segoe UI" w:eastAsia="Google Sans Text" w:hAnsi="Segoe UI" w:cs="Segoe UI"/>
                <w:b/>
                <w:color w:val="1B1C1D"/>
                <w:sz w:val="20"/>
                <w:szCs w:val="20"/>
              </w:rPr>
              <w:t>Phase 2: Data Collection</w:t>
            </w:r>
          </w:p>
        </w:tc>
        <w:tc>
          <w:tcPr>
            <w:tcW w:w="2970" w:type="dxa"/>
            <w:shd w:val="clear" w:color="auto" w:fill="D9F2D0" w:themeFill="accent6" w:themeFillTint="33"/>
          </w:tcPr>
          <w:p w14:paraId="3124086F" w14:textId="0A97E177" w:rsidR="00DA43DA" w:rsidRPr="00710906" w:rsidRDefault="00DA43DA" w:rsidP="001951E3">
            <w:pPr>
              <w:jc w:val="both"/>
              <w:rPr>
                <w:rFonts w:ascii="Segoe UI" w:eastAsia="Google Sans Text" w:hAnsi="Segoe UI" w:cs="Segoe UI"/>
                <w:b/>
                <w:color w:val="1B1C1D"/>
                <w:sz w:val="20"/>
                <w:szCs w:val="20"/>
              </w:rPr>
            </w:pPr>
            <w:r w:rsidRPr="00710906">
              <w:rPr>
                <w:rFonts w:ascii="Segoe UI" w:eastAsia="Google Sans Text" w:hAnsi="Segoe UI" w:cs="Segoe UI"/>
                <w:color w:val="1B1C1D"/>
                <w:sz w:val="20"/>
                <w:szCs w:val="20"/>
              </w:rPr>
              <w:t>Weeks 3-6</w:t>
            </w:r>
          </w:p>
        </w:tc>
        <w:tc>
          <w:tcPr>
            <w:tcW w:w="3685" w:type="dxa"/>
            <w:shd w:val="clear" w:color="auto" w:fill="D9F2D0" w:themeFill="accent6" w:themeFillTint="33"/>
          </w:tcPr>
          <w:p w14:paraId="4E644884" w14:textId="7FB1434E" w:rsidR="00DA43DA" w:rsidRPr="00710906" w:rsidRDefault="00DA43DA" w:rsidP="00685FA4">
            <w:pPr>
              <w:pStyle w:val="ListParagraph"/>
              <w:numPr>
                <w:ilvl w:val="0"/>
                <w:numId w:val="13"/>
              </w:numPr>
              <w:ind w:left="249" w:hanging="270"/>
              <w:rPr>
                <w:rFonts w:ascii="Segoe UI" w:eastAsia="Google Sans Text" w:hAnsi="Segoe UI" w:cs="Segoe UI"/>
                <w:b/>
                <w:color w:val="1B1C1D"/>
                <w:sz w:val="20"/>
                <w:szCs w:val="20"/>
              </w:rPr>
            </w:pPr>
            <w:r w:rsidRPr="00710906">
              <w:rPr>
                <w:rFonts w:ascii="Segoe UI" w:eastAsia="Google Sans Text" w:hAnsi="Segoe UI" w:cs="Segoe UI"/>
                <w:color w:val="1B1C1D"/>
                <w:sz w:val="20"/>
                <w:szCs w:val="20"/>
              </w:rPr>
              <w:t xml:space="preserve">Completion of all desk reviews and </w:t>
            </w:r>
            <w:r w:rsidRPr="00710906">
              <w:rPr>
                <w:rFonts w:ascii="Segoe UI" w:eastAsia="Google Sans Text" w:hAnsi="Segoe UI" w:cs="Segoe UI"/>
                <w:color w:val="1B1C1D"/>
                <w:sz w:val="20"/>
                <w:szCs w:val="20"/>
              </w:rPr>
              <w:lastRenderedPageBreak/>
              <w:t>stakeholder consultations.</w:t>
            </w:r>
          </w:p>
        </w:tc>
      </w:tr>
      <w:tr w:rsidR="00DA43DA" w:rsidRPr="00710906" w14:paraId="0D01176A" w14:textId="77777777" w:rsidTr="00D4208B">
        <w:tc>
          <w:tcPr>
            <w:tcW w:w="2695" w:type="dxa"/>
            <w:shd w:val="clear" w:color="auto" w:fill="D9F2D0" w:themeFill="accent6" w:themeFillTint="33"/>
          </w:tcPr>
          <w:p w14:paraId="1A719233" w14:textId="4E700690" w:rsidR="00DA43DA" w:rsidRPr="00710906" w:rsidRDefault="00DA43DA" w:rsidP="001951E3">
            <w:pPr>
              <w:jc w:val="both"/>
              <w:rPr>
                <w:rFonts w:ascii="Segoe UI" w:eastAsia="Google Sans Text" w:hAnsi="Segoe UI" w:cs="Segoe UI"/>
                <w:b/>
                <w:color w:val="1B1C1D"/>
                <w:sz w:val="20"/>
                <w:szCs w:val="20"/>
              </w:rPr>
            </w:pPr>
            <w:r w:rsidRPr="00710906">
              <w:rPr>
                <w:rFonts w:ascii="Segoe UI" w:eastAsia="Google Sans Text" w:hAnsi="Segoe UI" w:cs="Segoe UI"/>
                <w:b/>
                <w:color w:val="1B1C1D"/>
                <w:sz w:val="20"/>
                <w:szCs w:val="20"/>
              </w:rPr>
              <w:lastRenderedPageBreak/>
              <w:t>Phase 3: Drafting</w:t>
            </w:r>
          </w:p>
        </w:tc>
        <w:tc>
          <w:tcPr>
            <w:tcW w:w="2970" w:type="dxa"/>
            <w:shd w:val="clear" w:color="auto" w:fill="D9F2D0" w:themeFill="accent6" w:themeFillTint="33"/>
          </w:tcPr>
          <w:p w14:paraId="1202659A" w14:textId="3AB8AC7D" w:rsidR="00DA43DA" w:rsidRPr="00710906" w:rsidRDefault="00DA43DA" w:rsidP="001951E3">
            <w:pPr>
              <w:jc w:val="both"/>
              <w:rPr>
                <w:rFonts w:ascii="Segoe UI" w:eastAsia="Google Sans Text" w:hAnsi="Segoe UI" w:cs="Segoe UI"/>
                <w:b/>
                <w:color w:val="1B1C1D"/>
                <w:sz w:val="20"/>
                <w:szCs w:val="20"/>
              </w:rPr>
            </w:pPr>
            <w:r w:rsidRPr="00710906">
              <w:rPr>
                <w:rFonts w:ascii="Segoe UI" w:eastAsia="Google Sans Text" w:hAnsi="Segoe UI" w:cs="Segoe UI"/>
                <w:color w:val="1B1C1D"/>
                <w:sz w:val="20"/>
                <w:szCs w:val="20"/>
              </w:rPr>
              <w:t>Weeks 7-9</w:t>
            </w:r>
          </w:p>
        </w:tc>
        <w:tc>
          <w:tcPr>
            <w:tcW w:w="3685" w:type="dxa"/>
            <w:shd w:val="clear" w:color="auto" w:fill="D9F2D0" w:themeFill="accent6" w:themeFillTint="33"/>
          </w:tcPr>
          <w:p w14:paraId="01008BD5" w14:textId="113DD879" w:rsidR="00DA43DA" w:rsidRPr="00710906" w:rsidRDefault="00DA43DA" w:rsidP="00685FA4">
            <w:pPr>
              <w:pStyle w:val="ListParagraph"/>
              <w:numPr>
                <w:ilvl w:val="0"/>
                <w:numId w:val="13"/>
              </w:numPr>
              <w:ind w:left="249" w:hanging="270"/>
              <w:rPr>
                <w:rFonts w:ascii="Segoe UI" w:eastAsia="Google Sans Text" w:hAnsi="Segoe UI" w:cs="Segoe UI"/>
                <w:b/>
                <w:color w:val="1B1C1D"/>
                <w:sz w:val="20"/>
                <w:szCs w:val="20"/>
              </w:rPr>
            </w:pPr>
            <w:r w:rsidRPr="00710906">
              <w:rPr>
                <w:rFonts w:ascii="Segoe UI" w:eastAsia="Google Sans Text" w:hAnsi="Segoe UI" w:cs="Segoe UI"/>
                <w:color w:val="1B1C1D"/>
                <w:sz w:val="20"/>
                <w:szCs w:val="20"/>
              </w:rPr>
              <w:t>First Draft of the CCY Strategy 202</w:t>
            </w:r>
            <w:r w:rsidR="00685FA4" w:rsidRPr="00710906">
              <w:rPr>
                <w:rFonts w:ascii="Segoe UI" w:eastAsia="Google Sans Text" w:hAnsi="Segoe UI" w:cs="Segoe UI"/>
                <w:color w:val="1B1C1D"/>
                <w:sz w:val="20"/>
                <w:szCs w:val="20"/>
              </w:rPr>
              <w:t xml:space="preserve">6 – </w:t>
            </w:r>
            <w:r w:rsidRPr="00710906">
              <w:rPr>
                <w:rFonts w:ascii="Segoe UI" w:eastAsia="Google Sans Text" w:hAnsi="Segoe UI" w:cs="Segoe UI"/>
                <w:color w:val="1B1C1D"/>
                <w:sz w:val="20"/>
                <w:szCs w:val="20"/>
              </w:rPr>
              <w:t>202</w:t>
            </w:r>
            <w:r w:rsidR="00685FA4" w:rsidRPr="00710906">
              <w:rPr>
                <w:rFonts w:ascii="Segoe UI" w:eastAsia="Google Sans Text" w:hAnsi="Segoe UI" w:cs="Segoe UI"/>
                <w:color w:val="1B1C1D"/>
                <w:sz w:val="20"/>
                <w:szCs w:val="20"/>
              </w:rPr>
              <w:t>9</w:t>
            </w:r>
            <w:r w:rsidRPr="00710906">
              <w:rPr>
                <w:rFonts w:ascii="Segoe UI" w:eastAsia="Google Sans Text" w:hAnsi="Segoe UI" w:cs="Segoe UI"/>
                <w:color w:val="1B1C1D"/>
                <w:sz w:val="20"/>
                <w:szCs w:val="20"/>
              </w:rPr>
              <w:t>.</w:t>
            </w:r>
          </w:p>
        </w:tc>
      </w:tr>
      <w:tr w:rsidR="00DA43DA" w:rsidRPr="00710906" w14:paraId="474F800A" w14:textId="77777777" w:rsidTr="00D4208B">
        <w:tc>
          <w:tcPr>
            <w:tcW w:w="2695" w:type="dxa"/>
            <w:shd w:val="clear" w:color="auto" w:fill="D9F2D0" w:themeFill="accent6" w:themeFillTint="33"/>
          </w:tcPr>
          <w:p w14:paraId="7DEBF75A" w14:textId="681F1EA8" w:rsidR="00DA43DA" w:rsidRPr="00710906" w:rsidRDefault="00DA43DA" w:rsidP="001951E3">
            <w:pPr>
              <w:jc w:val="both"/>
              <w:rPr>
                <w:rFonts w:ascii="Segoe UI" w:eastAsia="Google Sans Text" w:hAnsi="Segoe UI" w:cs="Segoe UI"/>
                <w:b/>
                <w:color w:val="1B1C1D"/>
                <w:sz w:val="20"/>
                <w:szCs w:val="20"/>
              </w:rPr>
            </w:pPr>
            <w:r w:rsidRPr="00710906">
              <w:rPr>
                <w:rFonts w:ascii="Segoe UI" w:eastAsia="Google Sans Text" w:hAnsi="Segoe UI" w:cs="Segoe UI"/>
                <w:b/>
                <w:color w:val="1B1C1D"/>
                <w:sz w:val="20"/>
                <w:szCs w:val="20"/>
              </w:rPr>
              <w:t>Phase 4: Validation &amp; Finalization</w:t>
            </w:r>
          </w:p>
        </w:tc>
        <w:tc>
          <w:tcPr>
            <w:tcW w:w="2970" w:type="dxa"/>
            <w:shd w:val="clear" w:color="auto" w:fill="D9F2D0" w:themeFill="accent6" w:themeFillTint="33"/>
          </w:tcPr>
          <w:p w14:paraId="607D25BA" w14:textId="0CE80C92" w:rsidR="00DA43DA" w:rsidRPr="00710906" w:rsidRDefault="00DA43DA" w:rsidP="001951E3">
            <w:pPr>
              <w:jc w:val="both"/>
              <w:rPr>
                <w:rFonts w:ascii="Segoe UI" w:eastAsia="Google Sans Text" w:hAnsi="Segoe UI" w:cs="Segoe UI"/>
                <w:b/>
                <w:color w:val="1B1C1D"/>
                <w:sz w:val="20"/>
                <w:szCs w:val="20"/>
              </w:rPr>
            </w:pPr>
            <w:r w:rsidRPr="00710906">
              <w:rPr>
                <w:rFonts w:ascii="Segoe UI" w:eastAsia="Google Sans Text" w:hAnsi="Segoe UI" w:cs="Segoe UI"/>
                <w:color w:val="1B1C1D"/>
                <w:sz w:val="20"/>
                <w:szCs w:val="20"/>
              </w:rPr>
              <w:t>Weeks 10-12</w:t>
            </w:r>
          </w:p>
        </w:tc>
        <w:tc>
          <w:tcPr>
            <w:tcW w:w="3685" w:type="dxa"/>
            <w:shd w:val="clear" w:color="auto" w:fill="D9F2D0" w:themeFill="accent6" w:themeFillTint="33"/>
          </w:tcPr>
          <w:p w14:paraId="3C1D338D" w14:textId="720A521D" w:rsidR="00DA43DA" w:rsidRPr="00710906" w:rsidRDefault="00DA43DA" w:rsidP="00685FA4">
            <w:pPr>
              <w:pStyle w:val="ListParagraph"/>
              <w:numPr>
                <w:ilvl w:val="0"/>
                <w:numId w:val="13"/>
              </w:numPr>
              <w:pBdr>
                <w:top w:val="nil"/>
                <w:left w:val="nil"/>
                <w:bottom w:val="nil"/>
                <w:right w:val="nil"/>
                <w:between w:val="nil"/>
              </w:pBdr>
              <w:ind w:left="249" w:hanging="270"/>
              <w:rPr>
                <w:rFonts w:ascii="Segoe UI" w:eastAsia="Google Sans Text" w:hAnsi="Segoe UI" w:cs="Segoe UI"/>
                <w:color w:val="1B1C1D"/>
                <w:sz w:val="20"/>
                <w:szCs w:val="20"/>
              </w:rPr>
            </w:pPr>
            <w:r w:rsidRPr="00710906">
              <w:rPr>
                <w:rFonts w:ascii="Segoe UI" w:eastAsia="Google Sans Text" w:hAnsi="Segoe UI" w:cs="Segoe UI"/>
                <w:color w:val="1B1C1D"/>
                <w:sz w:val="20"/>
                <w:szCs w:val="20"/>
              </w:rPr>
              <w:t>Facilitated Validation Workshop and Report.</w:t>
            </w:r>
            <w:r w:rsidR="00D4208B" w:rsidRPr="00710906">
              <w:rPr>
                <w:rFonts w:ascii="Segoe UI" w:eastAsia="Google Sans Text" w:hAnsi="Segoe UI" w:cs="Segoe UI"/>
                <w:color w:val="1B1C1D"/>
                <w:sz w:val="20"/>
                <w:szCs w:val="20"/>
              </w:rPr>
              <w:t xml:space="preserve"> </w:t>
            </w:r>
            <w:r w:rsidRPr="00710906">
              <w:rPr>
                <w:rFonts w:ascii="Segoe UI" w:eastAsia="Google Sans Text" w:hAnsi="Segoe UI" w:cs="Segoe UI"/>
                <w:b/>
                <w:color w:val="1B1C1D"/>
                <w:sz w:val="20"/>
                <w:szCs w:val="20"/>
              </w:rPr>
              <w:t xml:space="preserve">Final CCY Strategy </w:t>
            </w:r>
            <w:r w:rsidRPr="00710906">
              <w:rPr>
                <w:rFonts w:ascii="Segoe UI" w:eastAsia="Google Sans Text" w:hAnsi="Segoe UI" w:cs="Segoe UI"/>
                <w:b/>
                <w:bCs/>
                <w:color w:val="1B1C1D"/>
                <w:sz w:val="20"/>
                <w:szCs w:val="20"/>
              </w:rPr>
              <w:t xml:space="preserve">Document </w:t>
            </w:r>
            <w:r w:rsidRPr="00710906">
              <w:rPr>
                <w:rFonts w:ascii="Segoe UI" w:eastAsia="Google Sans Text" w:hAnsi="Segoe UI" w:cs="Segoe UI"/>
                <w:b/>
                <w:color w:val="1B1C1D"/>
                <w:sz w:val="20"/>
                <w:szCs w:val="20"/>
              </w:rPr>
              <w:t>(202</w:t>
            </w:r>
            <w:r w:rsidR="00685FA4" w:rsidRPr="00710906">
              <w:rPr>
                <w:rFonts w:ascii="Segoe UI" w:eastAsia="Google Sans Text" w:hAnsi="Segoe UI" w:cs="Segoe UI"/>
                <w:b/>
                <w:color w:val="1B1C1D"/>
                <w:sz w:val="20"/>
                <w:szCs w:val="20"/>
              </w:rPr>
              <w:t xml:space="preserve">6 – </w:t>
            </w:r>
            <w:r w:rsidRPr="00710906">
              <w:rPr>
                <w:rFonts w:ascii="Segoe UI" w:eastAsia="Google Sans Text" w:hAnsi="Segoe UI" w:cs="Segoe UI"/>
                <w:b/>
                <w:color w:val="1B1C1D"/>
                <w:sz w:val="20"/>
                <w:szCs w:val="20"/>
              </w:rPr>
              <w:t>202</w:t>
            </w:r>
            <w:r w:rsidR="00685FA4" w:rsidRPr="00710906">
              <w:rPr>
                <w:rFonts w:ascii="Segoe UI" w:eastAsia="Google Sans Text" w:hAnsi="Segoe UI" w:cs="Segoe UI"/>
                <w:b/>
                <w:color w:val="1B1C1D"/>
                <w:sz w:val="20"/>
                <w:szCs w:val="20"/>
              </w:rPr>
              <w:t>9</w:t>
            </w:r>
            <w:r w:rsidRPr="00710906">
              <w:rPr>
                <w:rFonts w:ascii="Segoe UI" w:eastAsia="Google Sans Text" w:hAnsi="Segoe UI" w:cs="Segoe UI"/>
                <w:b/>
                <w:color w:val="1B1C1D"/>
                <w:sz w:val="20"/>
                <w:szCs w:val="20"/>
              </w:rPr>
              <w:t>)</w:t>
            </w:r>
            <w:r w:rsidRPr="00710906">
              <w:rPr>
                <w:rFonts w:ascii="Segoe UI" w:eastAsia="Google Sans Text" w:hAnsi="Segoe UI" w:cs="Segoe UI"/>
                <w:color w:val="1B1C1D"/>
                <w:sz w:val="20"/>
                <w:szCs w:val="20"/>
              </w:rPr>
              <w:t>, endorsed by the Steering Committee.</w:t>
            </w:r>
          </w:p>
        </w:tc>
      </w:tr>
    </w:tbl>
    <w:p w14:paraId="4E146B26" w14:textId="77777777" w:rsidR="00DA43DA" w:rsidRDefault="00DA43DA" w:rsidP="001951E3">
      <w:pPr>
        <w:pBdr>
          <w:top w:val="nil"/>
          <w:left w:val="nil"/>
          <w:bottom w:val="nil"/>
          <w:right w:val="nil"/>
          <w:between w:val="nil"/>
        </w:pBdr>
        <w:jc w:val="both"/>
        <w:rPr>
          <w:rFonts w:ascii="Segoe UI" w:eastAsia="Google Sans Text" w:hAnsi="Segoe UI" w:cs="Segoe UI"/>
          <w:b/>
          <w:color w:val="1B1C1D"/>
        </w:rPr>
      </w:pPr>
    </w:p>
    <w:p w14:paraId="5923F775" w14:textId="3264D970" w:rsidR="00DA43DA" w:rsidRPr="00DA43DA" w:rsidRDefault="00DA43DA" w:rsidP="001951E3">
      <w:pPr>
        <w:pBdr>
          <w:top w:val="nil"/>
          <w:left w:val="nil"/>
          <w:bottom w:val="nil"/>
          <w:right w:val="nil"/>
          <w:between w:val="nil"/>
        </w:pBdr>
        <w:jc w:val="both"/>
        <w:rPr>
          <w:rFonts w:ascii="Segoe UI" w:eastAsia="Google Sans Text" w:hAnsi="Segoe UI" w:cs="Segoe UI"/>
          <w:b/>
          <w:color w:val="1B1C1D"/>
        </w:rPr>
      </w:pPr>
      <w:r w:rsidRPr="000D47FD">
        <w:rPr>
          <w:rFonts w:ascii="Segoe UI" w:eastAsia="Google Sans Text" w:hAnsi="Segoe UI" w:cs="Segoe UI"/>
          <w:b/>
          <w:color w:val="00B050"/>
        </w:rPr>
        <w:t>6. Consultant Profile/Qualifications</w:t>
      </w:r>
    </w:p>
    <w:p w14:paraId="5C607180" w14:textId="77777777" w:rsidR="00DA43DA" w:rsidRDefault="00DA43DA" w:rsidP="001951E3">
      <w:pPr>
        <w:pBdr>
          <w:top w:val="nil"/>
          <w:left w:val="nil"/>
          <w:bottom w:val="nil"/>
          <w:right w:val="nil"/>
          <w:between w:val="nil"/>
        </w:pBdr>
        <w:jc w:val="both"/>
        <w:rPr>
          <w:rFonts w:ascii="Segoe UI" w:eastAsia="Google Sans Text" w:hAnsi="Segoe UI" w:cs="Segoe UI"/>
          <w:color w:val="1B1C1D"/>
        </w:rPr>
      </w:pPr>
    </w:p>
    <w:p w14:paraId="53D91866" w14:textId="4501427C" w:rsidR="00DA43DA" w:rsidRPr="00DA43DA" w:rsidRDefault="00DA43DA" w:rsidP="001951E3">
      <w:pPr>
        <w:pBdr>
          <w:top w:val="nil"/>
          <w:left w:val="nil"/>
          <w:bottom w:val="nil"/>
          <w:right w:val="nil"/>
          <w:between w:val="nil"/>
        </w:pBdr>
        <w:jc w:val="both"/>
        <w:rPr>
          <w:rFonts w:ascii="Segoe UI" w:eastAsia="Google Sans Text" w:hAnsi="Segoe UI" w:cs="Segoe UI"/>
          <w:color w:val="1B1C1D"/>
        </w:rPr>
      </w:pPr>
      <w:r w:rsidRPr="00DA43DA">
        <w:rPr>
          <w:rFonts w:ascii="Segoe UI" w:eastAsia="Google Sans Text" w:hAnsi="Segoe UI" w:cs="Segoe UI"/>
          <w:color w:val="1B1C1D"/>
        </w:rPr>
        <w:t>The ideal candidate or team will possess the following qualifications and experience:</w:t>
      </w:r>
    </w:p>
    <w:p w14:paraId="4A89D32D" w14:textId="77777777" w:rsidR="00DA43DA" w:rsidRPr="00DA43DA" w:rsidRDefault="00DA43DA" w:rsidP="001951E3">
      <w:pPr>
        <w:numPr>
          <w:ilvl w:val="0"/>
          <w:numId w:val="10"/>
        </w:numPr>
        <w:pBdr>
          <w:top w:val="nil"/>
          <w:left w:val="nil"/>
          <w:bottom w:val="nil"/>
          <w:right w:val="nil"/>
          <w:between w:val="nil"/>
        </w:pBdr>
        <w:jc w:val="both"/>
        <w:rPr>
          <w:rFonts w:ascii="Segoe UI" w:hAnsi="Segoe UI" w:cs="Segoe UI"/>
        </w:rPr>
      </w:pPr>
      <w:r w:rsidRPr="00DA43DA">
        <w:rPr>
          <w:rFonts w:ascii="Segoe UI" w:eastAsia="Google Sans Text" w:hAnsi="Segoe UI" w:cs="Segoe UI"/>
          <w:b/>
          <w:color w:val="1B1C1D"/>
        </w:rPr>
        <w:t>Proven Experience:</w:t>
      </w:r>
      <w:r w:rsidRPr="00DA43DA">
        <w:rPr>
          <w:rFonts w:ascii="Segoe UI" w:eastAsia="Google Sans Text" w:hAnsi="Segoe UI" w:cs="Segoe UI"/>
          <w:color w:val="1B1C1D"/>
        </w:rPr>
        <w:t xml:space="preserve"> At least 10 years of professional experience in strategic planning, program design, and evaluation within the humanitarian and/or development sectors.</w:t>
      </w:r>
    </w:p>
    <w:p w14:paraId="24774230" w14:textId="77777777" w:rsidR="00DA43DA" w:rsidRPr="00DA43DA" w:rsidRDefault="00DA43DA" w:rsidP="001951E3">
      <w:pPr>
        <w:numPr>
          <w:ilvl w:val="0"/>
          <w:numId w:val="10"/>
        </w:numPr>
        <w:pBdr>
          <w:top w:val="nil"/>
          <w:left w:val="nil"/>
          <w:bottom w:val="nil"/>
          <w:right w:val="nil"/>
          <w:between w:val="nil"/>
        </w:pBdr>
        <w:jc w:val="both"/>
        <w:rPr>
          <w:rFonts w:ascii="Segoe UI" w:hAnsi="Segoe UI" w:cs="Segoe UI"/>
        </w:rPr>
      </w:pPr>
      <w:r w:rsidRPr="00DA43DA">
        <w:rPr>
          <w:rFonts w:ascii="Segoe UI" w:eastAsia="Google Sans Text" w:hAnsi="Segoe UI" w:cs="Segoe UI"/>
          <w:b/>
          <w:color w:val="1B1C1D"/>
        </w:rPr>
        <w:t>Thematic Expertise:</w:t>
      </w:r>
      <w:r w:rsidRPr="00DA43DA">
        <w:rPr>
          <w:rFonts w:ascii="Segoe UI" w:eastAsia="Google Sans Text" w:hAnsi="Segoe UI" w:cs="Segoe UI"/>
          <w:color w:val="1B1C1D"/>
        </w:rPr>
        <w:t xml:space="preserve"> Demonstrated expertise in humanitarian cash and voucher assistance (CVA), multi-sector consortia management, and nexus programming (linking humanitarian, development, and peace).</w:t>
      </w:r>
    </w:p>
    <w:p w14:paraId="0E32E0F1" w14:textId="77777777" w:rsidR="00DA43DA" w:rsidRPr="00DA43DA" w:rsidRDefault="00DA43DA" w:rsidP="001951E3">
      <w:pPr>
        <w:numPr>
          <w:ilvl w:val="0"/>
          <w:numId w:val="10"/>
        </w:numPr>
        <w:pBdr>
          <w:top w:val="nil"/>
          <w:left w:val="nil"/>
          <w:bottom w:val="nil"/>
          <w:right w:val="nil"/>
          <w:between w:val="nil"/>
        </w:pBdr>
        <w:jc w:val="both"/>
        <w:rPr>
          <w:rFonts w:ascii="Segoe UI" w:hAnsi="Segoe UI" w:cs="Segoe UI"/>
        </w:rPr>
      </w:pPr>
      <w:r w:rsidRPr="00DA43DA">
        <w:rPr>
          <w:rFonts w:ascii="Segoe UI" w:eastAsia="Google Sans Text" w:hAnsi="Segoe UI" w:cs="Segoe UI"/>
          <w:b/>
          <w:color w:val="1B1C1D"/>
        </w:rPr>
        <w:t>Contextual Understanding:</w:t>
      </w:r>
      <w:r w:rsidRPr="00DA43DA">
        <w:rPr>
          <w:rFonts w:ascii="Segoe UI" w:eastAsia="Google Sans Text" w:hAnsi="Segoe UI" w:cs="Segoe UI"/>
          <w:color w:val="1B1C1D"/>
        </w:rPr>
        <w:t xml:space="preserve"> Deep understanding of Yemen’s operational context, including its political, economic, and social dynamics. Familiarity with its social protection mechanisms and resilience-building frameworks is highly desirable.</w:t>
      </w:r>
    </w:p>
    <w:p w14:paraId="50EC2530" w14:textId="77777777" w:rsidR="00DA43DA" w:rsidRPr="00DA43DA" w:rsidRDefault="00DA43DA" w:rsidP="001951E3">
      <w:pPr>
        <w:numPr>
          <w:ilvl w:val="0"/>
          <w:numId w:val="10"/>
        </w:numPr>
        <w:pBdr>
          <w:top w:val="nil"/>
          <w:left w:val="nil"/>
          <w:bottom w:val="nil"/>
          <w:right w:val="nil"/>
          <w:between w:val="nil"/>
        </w:pBdr>
        <w:jc w:val="both"/>
        <w:rPr>
          <w:rFonts w:ascii="Segoe UI" w:hAnsi="Segoe UI" w:cs="Segoe UI"/>
        </w:rPr>
      </w:pPr>
      <w:r w:rsidRPr="00DA43DA">
        <w:rPr>
          <w:rFonts w:ascii="Segoe UI" w:eastAsia="Google Sans Text" w:hAnsi="Segoe UI" w:cs="Segoe UI"/>
          <w:b/>
          <w:color w:val="1B1C1D"/>
        </w:rPr>
        <w:t>Facilitation Skills:</w:t>
      </w:r>
      <w:r w:rsidRPr="00DA43DA">
        <w:rPr>
          <w:rFonts w:ascii="Segoe UI" w:eastAsia="Google Sans Text" w:hAnsi="Segoe UI" w:cs="Segoe UI"/>
          <w:color w:val="1B1C1D"/>
        </w:rPr>
        <w:t xml:space="preserve"> Proven record of accomplishment in facilitating high-level workshops and engaging with a wide range of stakeholders, from community members to senior donor and UN officials.</w:t>
      </w:r>
    </w:p>
    <w:p w14:paraId="0E5B7FA7" w14:textId="77777777" w:rsidR="00DA43DA" w:rsidRPr="00DA43DA" w:rsidRDefault="00DA43DA" w:rsidP="001951E3">
      <w:pPr>
        <w:numPr>
          <w:ilvl w:val="0"/>
          <w:numId w:val="10"/>
        </w:numPr>
        <w:pBdr>
          <w:top w:val="nil"/>
          <w:left w:val="nil"/>
          <w:bottom w:val="nil"/>
          <w:right w:val="nil"/>
          <w:between w:val="nil"/>
        </w:pBdr>
        <w:jc w:val="both"/>
        <w:rPr>
          <w:rFonts w:ascii="Segoe UI" w:hAnsi="Segoe UI" w:cs="Segoe UI"/>
        </w:rPr>
      </w:pPr>
      <w:r w:rsidRPr="00DA43DA">
        <w:rPr>
          <w:rFonts w:ascii="Segoe UI" w:eastAsia="Google Sans Text" w:hAnsi="Segoe UI" w:cs="Segoe UI"/>
          <w:b/>
          <w:color w:val="1B1C1D"/>
        </w:rPr>
        <w:t>Analytical and Writing Skills:</w:t>
      </w:r>
      <w:r w:rsidRPr="00DA43DA">
        <w:rPr>
          <w:rFonts w:ascii="Segoe UI" w:eastAsia="Google Sans Text" w:hAnsi="Segoe UI" w:cs="Segoe UI"/>
          <w:color w:val="1B1C1D"/>
        </w:rPr>
        <w:t xml:space="preserve"> Excellent analytical, synthesis, and writing skills, with the ability to produce clear, concise, and high-quality strategic documents in English.</w:t>
      </w:r>
    </w:p>
    <w:p w14:paraId="673CDBA5" w14:textId="77777777" w:rsidR="00DA43DA" w:rsidRPr="00DA43DA" w:rsidRDefault="00DA43DA" w:rsidP="001951E3">
      <w:pPr>
        <w:numPr>
          <w:ilvl w:val="0"/>
          <w:numId w:val="10"/>
        </w:numPr>
        <w:pBdr>
          <w:top w:val="nil"/>
          <w:left w:val="nil"/>
          <w:bottom w:val="nil"/>
          <w:right w:val="nil"/>
          <w:between w:val="nil"/>
        </w:pBdr>
        <w:jc w:val="both"/>
        <w:rPr>
          <w:rFonts w:ascii="Segoe UI" w:hAnsi="Segoe UI" w:cs="Segoe UI"/>
        </w:rPr>
      </w:pPr>
      <w:r w:rsidRPr="00DA43DA">
        <w:rPr>
          <w:rFonts w:ascii="Segoe UI" w:eastAsia="Google Sans Text" w:hAnsi="Segoe UI" w:cs="Segoe UI"/>
          <w:b/>
          <w:color w:val="1B1C1D"/>
        </w:rPr>
        <w:t>Language:</w:t>
      </w:r>
      <w:r w:rsidRPr="00DA43DA">
        <w:rPr>
          <w:rFonts w:ascii="Segoe UI" w:eastAsia="Google Sans Text" w:hAnsi="Segoe UI" w:cs="Segoe UI"/>
          <w:color w:val="1B1C1D"/>
        </w:rPr>
        <w:t xml:space="preserve"> Fluency in English is essential. Proficiency in Arabic is a significant advantage.</w:t>
      </w:r>
    </w:p>
    <w:p w14:paraId="44F50F88" w14:textId="77777777" w:rsidR="00DA43DA" w:rsidRDefault="00DA43DA" w:rsidP="001951E3">
      <w:pPr>
        <w:pBdr>
          <w:top w:val="nil"/>
          <w:left w:val="nil"/>
          <w:bottom w:val="nil"/>
          <w:right w:val="nil"/>
          <w:between w:val="nil"/>
        </w:pBdr>
        <w:jc w:val="both"/>
        <w:rPr>
          <w:rFonts w:ascii="Segoe UI" w:eastAsia="Google Sans Text" w:hAnsi="Segoe UI" w:cs="Segoe UI"/>
          <w:b/>
          <w:color w:val="1B1C1D"/>
        </w:rPr>
      </w:pPr>
    </w:p>
    <w:p w14:paraId="24C328B4" w14:textId="7AEF2F43" w:rsidR="00DA43DA" w:rsidRPr="000D47FD" w:rsidRDefault="00DA43DA" w:rsidP="001951E3">
      <w:pPr>
        <w:pBdr>
          <w:top w:val="nil"/>
          <w:left w:val="nil"/>
          <w:bottom w:val="nil"/>
          <w:right w:val="nil"/>
          <w:between w:val="nil"/>
        </w:pBdr>
        <w:jc w:val="both"/>
        <w:rPr>
          <w:rFonts w:ascii="Segoe UI" w:eastAsia="Google Sans Text" w:hAnsi="Segoe UI" w:cs="Segoe UI"/>
          <w:b/>
          <w:color w:val="00B050"/>
        </w:rPr>
      </w:pPr>
      <w:r w:rsidRPr="000D47FD">
        <w:rPr>
          <w:rFonts w:ascii="Segoe UI" w:eastAsia="Google Sans Text" w:hAnsi="Segoe UI" w:cs="Segoe UI"/>
          <w:b/>
          <w:color w:val="00B050"/>
        </w:rPr>
        <w:t>7. Reporting Lines</w:t>
      </w:r>
    </w:p>
    <w:p w14:paraId="2872978A" w14:textId="77777777" w:rsidR="000D47FD" w:rsidRDefault="000D47FD" w:rsidP="001951E3">
      <w:pPr>
        <w:pBdr>
          <w:top w:val="nil"/>
          <w:left w:val="nil"/>
          <w:bottom w:val="nil"/>
          <w:right w:val="nil"/>
          <w:between w:val="nil"/>
        </w:pBdr>
        <w:jc w:val="both"/>
        <w:rPr>
          <w:rFonts w:ascii="Segoe UI" w:eastAsia="Google Sans Text" w:hAnsi="Segoe UI" w:cs="Segoe UI"/>
          <w:color w:val="1B1C1D"/>
        </w:rPr>
      </w:pPr>
    </w:p>
    <w:p w14:paraId="6DFD3A1C" w14:textId="13686EE2" w:rsidR="00DA43DA" w:rsidRPr="00DA43DA" w:rsidRDefault="00DA43DA" w:rsidP="001951E3">
      <w:pPr>
        <w:pBdr>
          <w:top w:val="nil"/>
          <w:left w:val="nil"/>
          <w:bottom w:val="nil"/>
          <w:right w:val="nil"/>
          <w:between w:val="nil"/>
        </w:pBdr>
        <w:jc w:val="both"/>
        <w:rPr>
          <w:rFonts w:ascii="Segoe UI" w:eastAsia="Google Sans Text" w:hAnsi="Segoe UI" w:cs="Segoe UI"/>
          <w:color w:val="1B1C1D"/>
        </w:rPr>
      </w:pPr>
      <w:r w:rsidRPr="00DA43DA">
        <w:rPr>
          <w:rFonts w:ascii="Segoe UI" w:eastAsia="Google Sans Text" w:hAnsi="Segoe UI" w:cs="Segoe UI"/>
          <w:color w:val="1B1C1D"/>
        </w:rPr>
        <w:t xml:space="preserve">The consultant will report directly to the </w:t>
      </w:r>
      <w:r w:rsidRPr="00DA43DA">
        <w:rPr>
          <w:rFonts w:ascii="Segoe UI" w:eastAsia="Google Sans Text" w:hAnsi="Segoe UI" w:cs="Segoe UI"/>
          <w:b/>
          <w:color w:val="1B1C1D"/>
        </w:rPr>
        <w:t>CCY Chief of Party (CoP)</w:t>
      </w:r>
      <w:r w:rsidRPr="00DA43DA">
        <w:rPr>
          <w:rFonts w:ascii="Segoe UI" w:eastAsia="Google Sans Text" w:hAnsi="Segoe UI" w:cs="Segoe UI"/>
          <w:color w:val="1B1C1D"/>
        </w:rPr>
        <w:t xml:space="preserve">. They will work in close collaboration with the </w:t>
      </w:r>
      <w:r w:rsidRPr="00DA43DA">
        <w:rPr>
          <w:rFonts w:ascii="Segoe UI" w:eastAsia="Google Sans Text" w:hAnsi="Segoe UI" w:cs="Segoe UI"/>
          <w:b/>
          <w:color w:val="1B1C1D"/>
        </w:rPr>
        <w:t>CCY Steering Committee</w:t>
      </w:r>
      <w:r w:rsidRPr="00DA43DA">
        <w:rPr>
          <w:rFonts w:ascii="Segoe UI" w:eastAsia="Google Sans Text" w:hAnsi="Segoe UI" w:cs="Segoe UI"/>
          <w:color w:val="1B1C1D"/>
        </w:rPr>
        <w:t xml:space="preserve"> for strategic guidance and endorsement, and with the </w:t>
      </w:r>
      <w:r w:rsidRPr="00DA43DA">
        <w:rPr>
          <w:rFonts w:ascii="Segoe UI" w:eastAsia="Google Sans Text" w:hAnsi="Segoe UI" w:cs="Segoe UI"/>
          <w:b/>
          <w:color w:val="1B1C1D"/>
        </w:rPr>
        <w:t>Consortium Management Unit (CMU)</w:t>
      </w:r>
      <w:r w:rsidRPr="00DA43DA">
        <w:rPr>
          <w:rFonts w:ascii="Segoe UI" w:eastAsia="Google Sans Text" w:hAnsi="Segoe UI" w:cs="Segoe UI"/>
          <w:color w:val="1B1C1D"/>
        </w:rPr>
        <w:t xml:space="preserve"> for day-to-day coordination and support.</w:t>
      </w:r>
    </w:p>
    <w:p w14:paraId="255E0475" w14:textId="77777777" w:rsidR="00DA43DA" w:rsidRDefault="00DA43DA" w:rsidP="001951E3">
      <w:pPr>
        <w:pBdr>
          <w:top w:val="nil"/>
          <w:left w:val="nil"/>
          <w:bottom w:val="nil"/>
          <w:right w:val="nil"/>
          <w:between w:val="nil"/>
        </w:pBdr>
        <w:jc w:val="both"/>
        <w:rPr>
          <w:rFonts w:ascii="Segoe UI" w:eastAsia="Google Sans Text" w:hAnsi="Segoe UI" w:cs="Segoe UI"/>
          <w:b/>
          <w:color w:val="1B1C1D"/>
        </w:rPr>
      </w:pPr>
    </w:p>
    <w:p w14:paraId="26AB3145" w14:textId="0861A75B" w:rsidR="00DA43DA" w:rsidRPr="000D47FD" w:rsidRDefault="00DA43DA" w:rsidP="001951E3">
      <w:pPr>
        <w:pBdr>
          <w:top w:val="nil"/>
          <w:left w:val="nil"/>
          <w:bottom w:val="nil"/>
          <w:right w:val="nil"/>
          <w:between w:val="nil"/>
        </w:pBdr>
        <w:jc w:val="both"/>
        <w:rPr>
          <w:rFonts w:ascii="Segoe UI" w:eastAsia="Google Sans Text" w:hAnsi="Segoe UI" w:cs="Segoe UI"/>
          <w:b/>
          <w:color w:val="00B050"/>
        </w:rPr>
      </w:pPr>
      <w:r w:rsidRPr="000D47FD">
        <w:rPr>
          <w:rFonts w:ascii="Segoe UI" w:eastAsia="Google Sans Text" w:hAnsi="Segoe UI" w:cs="Segoe UI"/>
          <w:b/>
          <w:color w:val="00B050"/>
        </w:rPr>
        <w:t>8. Application Process</w:t>
      </w:r>
    </w:p>
    <w:p w14:paraId="13BCA8F0" w14:textId="77777777" w:rsidR="00DA43DA" w:rsidRDefault="00DA43DA" w:rsidP="001951E3">
      <w:pPr>
        <w:pBdr>
          <w:top w:val="nil"/>
          <w:left w:val="nil"/>
          <w:bottom w:val="nil"/>
          <w:right w:val="nil"/>
          <w:between w:val="nil"/>
        </w:pBdr>
        <w:jc w:val="both"/>
        <w:rPr>
          <w:rFonts w:ascii="Segoe UI" w:eastAsia="Google Sans Text" w:hAnsi="Segoe UI" w:cs="Segoe UI"/>
          <w:color w:val="1B1C1D"/>
        </w:rPr>
      </w:pPr>
    </w:p>
    <w:p w14:paraId="108DE987" w14:textId="023704B8" w:rsidR="00DA43DA" w:rsidRPr="00DA43DA" w:rsidRDefault="00DA43DA" w:rsidP="001951E3">
      <w:pPr>
        <w:pBdr>
          <w:top w:val="nil"/>
          <w:left w:val="nil"/>
          <w:bottom w:val="nil"/>
          <w:right w:val="nil"/>
          <w:between w:val="nil"/>
        </w:pBdr>
        <w:jc w:val="both"/>
        <w:rPr>
          <w:rFonts w:ascii="Segoe UI" w:eastAsia="Google Sans Text" w:hAnsi="Segoe UI" w:cs="Segoe UI"/>
          <w:color w:val="1B1C1D"/>
        </w:rPr>
      </w:pPr>
      <w:r w:rsidRPr="00DA43DA">
        <w:rPr>
          <w:rFonts w:ascii="Segoe UI" w:eastAsia="Google Sans Text" w:hAnsi="Segoe UI" w:cs="Segoe UI"/>
          <w:color w:val="1B1C1D"/>
        </w:rPr>
        <w:t>As per DRC's procurement protocols, interested candidates are requested to submit the following documents:</w:t>
      </w:r>
    </w:p>
    <w:p w14:paraId="2F44A222" w14:textId="77777777" w:rsidR="00DA43DA" w:rsidRPr="00DA43DA" w:rsidRDefault="00DA43DA" w:rsidP="001951E3">
      <w:pPr>
        <w:numPr>
          <w:ilvl w:val="0"/>
          <w:numId w:val="11"/>
        </w:numPr>
        <w:pBdr>
          <w:top w:val="nil"/>
          <w:left w:val="nil"/>
          <w:bottom w:val="nil"/>
          <w:right w:val="nil"/>
          <w:between w:val="nil"/>
        </w:pBdr>
        <w:jc w:val="both"/>
        <w:rPr>
          <w:rFonts w:ascii="Segoe UI" w:hAnsi="Segoe UI" w:cs="Segoe UI"/>
        </w:rPr>
      </w:pPr>
      <w:r w:rsidRPr="00DA43DA">
        <w:rPr>
          <w:rFonts w:ascii="Segoe UI" w:eastAsia="Google Sans Text" w:hAnsi="Segoe UI" w:cs="Segoe UI"/>
          <w:b/>
          <w:color w:val="1B1C1D"/>
        </w:rPr>
        <w:t>CV(s)</w:t>
      </w:r>
      <w:r w:rsidRPr="00DA43DA">
        <w:rPr>
          <w:rFonts w:ascii="Segoe UI" w:eastAsia="Google Sans Text" w:hAnsi="Segoe UI" w:cs="Segoe UI"/>
          <w:color w:val="1B1C1D"/>
        </w:rPr>
        <w:t xml:space="preserve"> of the consultant(s) detailing relevant experience.</w:t>
      </w:r>
    </w:p>
    <w:p w14:paraId="770CADC4" w14:textId="77777777" w:rsidR="00DA43DA" w:rsidRPr="00DA43DA" w:rsidRDefault="00DA43DA" w:rsidP="001951E3">
      <w:pPr>
        <w:numPr>
          <w:ilvl w:val="0"/>
          <w:numId w:val="11"/>
        </w:numPr>
        <w:pBdr>
          <w:top w:val="nil"/>
          <w:left w:val="nil"/>
          <w:bottom w:val="nil"/>
          <w:right w:val="nil"/>
          <w:between w:val="nil"/>
        </w:pBdr>
        <w:jc w:val="both"/>
        <w:rPr>
          <w:rFonts w:ascii="Segoe UI" w:hAnsi="Segoe UI" w:cs="Segoe UI"/>
        </w:rPr>
      </w:pPr>
      <w:r w:rsidRPr="00DA43DA">
        <w:rPr>
          <w:rFonts w:ascii="Segoe UI" w:eastAsia="Google Sans Text" w:hAnsi="Segoe UI" w:cs="Segoe UI"/>
          <w:b/>
          <w:color w:val="1B1C1D"/>
        </w:rPr>
        <w:t>Cover Letter</w:t>
      </w:r>
      <w:r w:rsidRPr="00DA43DA">
        <w:rPr>
          <w:rFonts w:ascii="Segoe UI" w:eastAsia="Google Sans Text" w:hAnsi="Segoe UI" w:cs="Segoe UI"/>
          <w:color w:val="1B1C1D"/>
        </w:rPr>
        <w:t xml:space="preserve"> (max 2 pages) explaining their suitability for the assignment and highlighting previous relevant work.</w:t>
      </w:r>
    </w:p>
    <w:p w14:paraId="3C7339FB" w14:textId="77777777" w:rsidR="00DA43DA" w:rsidRPr="00DA43DA" w:rsidRDefault="00DA43DA" w:rsidP="001951E3">
      <w:pPr>
        <w:numPr>
          <w:ilvl w:val="0"/>
          <w:numId w:val="11"/>
        </w:numPr>
        <w:pBdr>
          <w:top w:val="nil"/>
          <w:left w:val="nil"/>
          <w:bottom w:val="nil"/>
          <w:right w:val="nil"/>
          <w:between w:val="nil"/>
        </w:pBdr>
        <w:jc w:val="both"/>
        <w:rPr>
          <w:rFonts w:ascii="Segoe UI" w:hAnsi="Segoe UI" w:cs="Segoe UI"/>
        </w:rPr>
      </w:pPr>
      <w:r w:rsidRPr="00DA43DA">
        <w:rPr>
          <w:rFonts w:ascii="Segoe UI" w:eastAsia="Google Sans Text" w:hAnsi="Segoe UI" w:cs="Segoe UI"/>
          <w:b/>
          <w:color w:val="1B1C1D"/>
        </w:rPr>
        <w:t>Technical Proposal</w:t>
      </w:r>
      <w:r w:rsidRPr="00DA43DA">
        <w:rPr>
          <w:rFonts w:ascii="Segoe UI" w:eastAsia="Google Sans Text" w:hAnsi="Segoe UI" w:cs="Segoe UI"/>
          <w:color w:val="1B1C1D"/>
        </w:rPr>
        <w:t xml:space="preserve"> (max 5 pages) outlining the proposed methodology, approach, and a detailed work plan.</w:t>
      </w:r>
    </w:p>
    <w:p w14:paraId="2B841CBD" w14:textId="77777777" w:rsidR="00DA43DA" w:rsidRPr="00A757EE" w:rsidRDefault="00DA43DA" w:rsidP="001951E3">
      <w:pPr>
        <w:numPr>
          <w:ilvl w:val="0"/>
          <w:numId w:val="11"/>
        </w:numPr>
        <w:pBdr>
          <w:top w:val="nil"/>
          <w:left w:val="nil"/>
          <w:bottom w:val="nil"/>
          <w:right w:val="nil"/>
          <w:between w:val="nil"/>
        </w:pBdr>
        <w:jc w:val="both"/>
        <w:rPr>
          <w:rFonts w:ascii="Segoe UI" w:hAnsi="Segoe UI" w:cs="Segoe UI"/>
        </w:rPr>
      </w:pPr>
      <w:r w:rsidRPr="00DA43DA">
        <w:rPr>
          <w:rFonts w:ascii="Segoe UI" w:eastAsia="Google Sans Text" w:hAnsi="Segoe UI" w:cs="Segoe UI"/>
          <w:b/>
          <w:color w:val="1B1C1D"/>
        </w:rPr>
        <w:t>Financial Proposal</w:t>
      </w:r>
      <w:r w:rsidRPr="00DA43DA">
        <w:rPr>
          <w:rFonts w:ascii="Segoe UI" w:eastAsia="Google Sans Text" w:hAnsi="Segoe UI" w:cs="Segoe UI"/>
          <w:color w:val="1B1C1D"/>
        </w:rPr>
        <w:t xml:space="preserve"> detailing the total cost, including daily rates for all personnel, travel, and any other associated costs.</w:t>
      </w:r>
    </w:p>
    <w:p w14:paraId="2B7C43CB" w14:textId="5FF33A37" w:rsidR="00A757EE" w:rsidRPr="00DA43DA" w:rsidRDefault="00A757EE" w:rsidP="001951E3">
      <w:pPr>
        <w:numPr>
          <w:ilvl w:val="0"/>
          <w:numId w:val="11"/>
        </w:numPr>
        <w:pBdr>
          <w:top w:val="nil"/>
          <w:left w:val="nil"/>
          <w:bottom w:val="nil"/>
          <w:right w:val="nil"/>
          <w:between w:val="nil"/>
        </w:pBdr>
        <w:jc w:val="both"/>
        <w:rPr>
          <w:rFonts w:ascii="Segoe UI" w:hAnsi="Segoe UI" w:cs="Segoe UI"/>
        </w:rPr>
      </w:pPr>
      <w:r w:rsidRPr="00A757EE">
        <w:rPr>
          <w:rFonts w:ascii="Segoe UI" w:hAnsi="Segoe UI" w:cs="Segoe UI"/>
          <w:b/>
          <w:bCs/>
        </w:rPr>
        <w:lastRenderedPageBreak/>
        <w:t>Examples/sample copies</w:t>
      </w:r>
      <w:r w:rsidRPr="00A757EE">
        <w:rPr>
          <w:rFonts w:ascii="Segoe UI" w:hAnsi="Segoe UI" w:cs="Segoe UI"/>
        </w:rPr>
        <w:t xml:space="preserve"> of similar assignment</w:t>
      </w:r>
      <w:r>
        <w:rPr>
          <w:rFonts w:ascii="Segoe UI" w:hAnsi="Segoe UI" w:cs="Segoe UI"/>
        </w:rPr>
        <w:t>s</w:t>
      </w:r>
      <w:r w:rsidRPr="00A757EE">
        <w:rPr>
          <w:rFonts w:ascii="Segoe UI" w:hAnsi="Segoe UI" w:cs="Segoe UI"/>
        </w:rPr>
        <w:t xml:space="preserve"> in the past</w:t>
      </w:r>
      <w:r>
        <w:rPr>
          <w:rFonts w:ascii="Segoe UI" w:hAnsi="Segoe UI" w:cs="Segoe UI"/>
        </w:rPr>
        <w:t>.</w:t>
      </w:r>
    </w:p>
    <w:p w14:paraId="064F4E3D" w14:textId="77777777" w:rsidR="00DA43DA" w:rsidRPr="00DA43DA" w:rsidRDefault="00DA43DA" w:rsidP="001951E3">
      <w:pPr>
        <w:numPr>
          <w:ilvl w:val="0"/>
          <w:numId w:val="11"/>
        </w:numPr>
        <w:pBdr>
          <w:top w:val="nil"/>
          <w:left w:val="nil"/>
          <w:bottom w:val="nil"/>
          <w:right w:val="nil"/>
          <w:between w:val="nil"/>
        </w:pBdr>
        <w:jc w:val="both"/>
        <w:rPr>
          <w:rFonts w:ascii="Segoe UI" w:hAnsi="Segoe UI" w:cs="Segoe UI"/>
        </w:rPr>
      </w:pPr>
      <w:r w:rsidRPr="00DA43DA">
        <w:rPr>
          <w:rFonts w:ascii="Segoe UI" w:eastAsia="Google Sans Text" w:hAnsi="Segoe UI" w:cs="Segoe UI"/>
          <w:b/>
          <w:color w:val="1B1C1D"/>
        </w:rPr>
        <w:t>References</w:t>
      </w:r>
      <w:r w:rsidRPr="00DA43DA">
        <w:rPr>
          <w:rFonts w:ascii="Segoe UI" w:eastAsia="Google Sans Text" w:hAnsi="Segoe UI" w:cs="Segoe UI"/>
          <w:color w:val="1B1C1D"/>
        </w:rPr>
        <w:t xml:space="preserve"> from at least two previous, similar assignments.</w:t>
      </w:r>
    </w:p>
    <w:p w14:paraId="6CF71F19" w14:textId="77777777" w:rsidR="006F392D" w:rsidRDefault="006F392D" w:rsidP="001951E3">
      <w:pPr>
        <w:pBdr>
          <w:top w:val="nil"/>
          <w:left w:val="nil"/>
          <w:bottom w:val="nil"/>
          <w:right w:val="nil"/>
          <w:between w:val="nil"/>
        </w:pBdr>
        <w:jc w:val="both"/>
        <w:rPr>
          <w:rFonts w:ascii="Segoe UI" w:eastAsia="Google Sans Text" w:hAnsi="Segoe UI" w:cs="Segoe UI"/>
          <w:color w:val="1B1C1D"/>
        </w:rPr>
      </w:pPr>
    </w:p>
    <w:p w14:paraId="281F7A2C" w14:textId="0DF750B1" w:rsidR="00347557" w:rsidRPr="008B668E" w:rsidRDefault="008B668E" w:rsidP="00347557">
      <w:pPr>
        <w:pBdr>
          <w:top w:val="nil"/>
          <w:left w:val="nil"/>
          <w:bottom w:val="nil"/>
          <w:right w:val="nil"/>
          <w:between w:val="nil"/>
        </w:pBdr>
        <w:jc w:val="both"/>
        <w:rPr>
          <w:rFonts w:ascii="Segoe UI" w:eastAsia="Google Sans Text" w:hAnsi="Segoe UI" w:cs="Segoe UI"/>
          <w:b/>
          <w:color w:val="00B050"/>
        </w:rPr>
      </w:pPr>
      <w:r>
        <w:rPr>
          <w:rFonts w:ascii="Segoe UI" w:eastAsia="Google Sans Text" w:hAnsi="Segoe UI" w:cs="Segoe UI"/>
          <w:b/>
          <w:color w:val="00B050"/>
        </w:rPr>
        <w:t xml:space="preserve">9. </w:t>
      </w:r>
      <w:r w:rsidR="00347557" w:rsidRPr="008B668E">
        <w:rPr>
          <w:rFonts w:ascii="Segoe UI" w:eastAsia="Google Sans Text" w:hAnsi="Segoe UI" w:cs="Segoe UI"/>
          <w:b/>
          <w:color w:val="00B050"/>
        </w:rPr>
        <w:t xml:space="preserve">Evaluation Criteria </w:t>
      </w:r>
    </w:p>
    <w:p w14:paraId="00D62A4F" w14:textId="77777777" w:rsidR="00872157" w:rsidRDefault="00872157"/>
    <w:p w14:paraId="30DC8075" w14:textId="65F3DFED" w:rsidR="00872157" w:rsidRPr="00872157" w:rsidRDefault="00872157">
      <w:pPr>
        <w:rPr>
          <w:b/>
          <w:bCs/>
        </w:rPr>
      </w:pPr>
      <w:bookmarkStart w:id="0" w:name="RANGE!B48"/>
      <w:r w:rsidRPr="00872157">
        <w:rPr>
          <w:rFonts w:ascii="Segoe UI" w:hAnsi="Segoe UI" w:cs="Segoe UI"/>
          <w:b/>
          <w:bCs/>
        </w:rPr>
        <w:t>Minimum Qualification Requirements</w:t>
      </w:r>
      <w:bookmarkEnd w:id="0"/>
    </w:p>
    <w:tbl>
      <w:tblPr>
        <w:tblStyle w:val="TableGrid"/>
        <w:tblW w:w="9355" w:type="dxa"/>
        <w:tblLook w:val="04A0" w:firstRow="1" w:lastRow="0" w:firstColumn="1" w:lastColumn="0" w:noHBand="0" w:noVBand="1"/>
      </w:tblPr>
      <w:tblGrid>
        <w:gridCol w:w="1705"/>
        <w:gridCol w:w="7650"/>
      </w:tblGrid>
      <w:tr w:rsidR="00872157" w:rsidRPr="0048441D" w14:paraId="33CAC698" w14:textId="77777777" w:rsidTr="00872157">
        <w:trPr>
          <w:trHeight w:val="144"/>
        </w:trPr>
        <w:tc>
          <w:tcPr>
            <w:tcW w:w="1705" w:type="dxa"/>
            <w:hideMark/>
          </w:tcPr>
          <w:p w14:paraId="64221463" w14:textId="77777777" w:rsidR="00872157" w:rsidRPr="0048441D" w:rsidRDefault="00872157" w:rsidP="00A30F1A">
            <w:pPr>
              <w:pBdr>
                <w:top w:val="nil"/>
                <w:left w:val="nil"/>
                <w:bottom w:val="nil"/>
                <w:right w:val="nil"/>
                <w:between w:val="nil"/>
              </w:pBdr>
              <w:rPr>
                <w:rFonts w:ascii="Segoe UI" w:hAnsi="Segoe UI" w:cs="Segoe UI"/>
                <w:b/>
                <w:bCs/>
                <w:sz w:val="20"/>
                <w:szCs w:val="20"/>
              </w:rPr>
            </w:pPr>
            <w:r w:rsidRPr="0048441D">
              <w:rPr>
                <w:rFonts w:ascii="Segoe UI" w:hAnsi="Segoe UI" w:cs="Segoe UI"/>
                <w:b/>
                <w:bCs/>
                <w:sz w:val="20"/>
                <w:szCs w:val="20"/>
              </w:rPr>
              <w:t>Requirement</w:t>
            </w:r>
          </w:p>
        </w:tc>
        <w:tc>
          <w:tcPr>
            <w:tcW w:w="7650" w:type="dxa"/>
            <w:hideMark/>
          </w:tcPr>
          <w:p w14:paraId="0A750185" w14:textId="77777777" w:rsidR="00872157" w:rsidRPr="0048441D" w:rsidRDefault="00872157" w:rsidP="00A30F1A">
            <w:pPr>
              <w:pBdr>
                <w:top w:val="nil"/>
                <w:left w:val="nil"/>
                <w:bottom w:val="nil"/>
                <w:right w:val="nil"/>
                <w:between w:val="nil"/>
              </w:pBdr>
              <w:rPr>
                <w:rFonts w:ascii="Segoe UI" w:hAnsi="Segoe UI" w:cs="Segoe UI"/>
                <w:b/>
                <w:bCs/>
                <w:sz w:val="20"/>
                <w:szCs w:val="20"/>
              </w:rPr>
            </w:pPr>
            <w:r w:rsidRPr="0048441D">
              <w:rPr>
                <w:rFonts w:ascii="Segoe UI" w:hAnsi="Segoe UI" w:cs="Segoe UI"/>
                <w:b/>
                <w:bCs/>
                <w:sz w:val="20"/>
                <w:szCs w:val="20"/>
              </w:rPr>
              <w:t>Mandatory Criteria</w:t>
            </w:r>
          </w:p>
        </w:tc>
      </w:tr>
      <w:tr w:rsidR="00872157" w:rsidRPr="0048441D" w14:paraId="0CA2FA23" w14:textId="77777777" w:rsidTr="00872157">
        <w:trPr>
          <w:trHeight w:val="144"/>
        </w:trPr>
        <w:tc>
          <w:tcPr>
            <w:tcW w:w="1705" w:type="dxa"/>
            <w:hideMark/>
          </w:tcPr>
          <w:p w14:paraId="053193A2" w14:textId="77777777" w:rsidR="00872157" w:rsidRPr="0048441D" w:rsidRDefault="00872157" w:rsidP="00A30F1A">
            <w:pPr>
              <w:pBdr>
                <w:top w:val="nil"/>
                <w:left w:val="nil"/>
                <w:bottom w:val="nil"/>
                <w:right w:val="nil"/>
                <w:between w:val="nil"/>
              </w:pBdr>
              <w:rPr>
                <w:rFonts w:ascii="Segoe UI" w:hAnsi="Segoe UI" w:cs="Segoe UI"/>
                <w:b/>
                <w:bCs/>
                <w:sz w:val="20"/>
                <w:szCs w:val="20"/>
              </w:rPr>
            </w:pPr>
            <w:r w:rsidRPr="0048441D">
              <w:rPr>
                <w:rFonts w:ascii="Segoe UI" w:hAnsi="Segoe UI" w:cs="Segoe UI"/>
                <w:b/>
                <w:bCs/>
                <w:sz w:val="20"/>
                <w:szCs w:val="20"/>
              </w:rPr>
              <w:t>Experience</w:t>
            </w:r>
          </w:p>
        </w:tc>
        <w:tc>
          <w:tcPr>
            <w:tcW w:w="7650" w:type="dxa"/>
            <w:hideMark/>
          </w:tcPr>
          <w:p w14:paraId="59F95C3B" w14:textId="77777777" w:rsidR="00872157" w:rsidRPr="0048441D" w:rsidRDefault="00872157" w:rsidP="00A30F1A">
            <w:pPr>
              <w:pBdr>
                <w:top w:val="nil"/>
                <w:left w:val="nil"/>
                <w:bottom w:val="nil"/>
                <w:right w:val="nil"/>
                <w:between w:val="nil"/>
              </w:pBdr>
              <w:rPr>
                <w:rFonts w:ascii="Segoe UI" w:hAnsi="Segoe UI" w:cs="Segoe UI"/>
                <w:sz w:val="20"/>
                <w:szCs w:val="20"/>
              </w:rPr>
            </w:pPr>
            <w:r w:rsidRPr="0048441D">
              <w:rPr>
                <w:rFonts w:ascii="Segoe UI" w:hAnsi="Segoe UI" w:cs="Segoe UI"/>
                <w:sz w:val="20"/>
                <w:szCs w:val="20"/>
              </w:rPr>
              <w:t>Minimum 10 years in strategic planning for humanitarian/development organizations</w:t>
            </w:r>
          </w:p>
        </w:tc>
      </w:tr>
      <w:tr w:rsidR="00872157" w:rsidRPr="0048441D" w14:paraId="71A87637" w14:textId="77777777" w:rsidTr="00872157">
        <w:trPr>
          <w:trHeight w:val="144"/>
        </w:trPr>
        <w:tc>
          <w:tcPr>
            <w:tcW w:w="1705" w:type="dxa"/>
            <w:hideMark/>
          </w:tcPr>
          <w:p w14:paraId="6362BEF2" w14:textId="77777777" w:rsidR="00872157" w:rsidRPr="0048441D" w:rsidRDefault="00872157" w:rsidP="00A30F1A">
            <w:pPr>
              <w:pBdr>
                <w:top w:val="nil"/>
                <w:left w:val="nil"/>
                <w:bottom w:val="nil"/>
                <w:right w:val="nil"/>
                <w:between w:val="nil"/>
              </w:pBdr>
              <w:rPr>
                <w:rFonts w:ascii="Segoe UI" w:hAnsi="Segoe UI" w:cs="Segoe UI"/>
                <w:b/>
                <w:bCs/>
                <w:sz w:val="20"/>
                <w:szCs w:val="20"/>
              </w:rPr>
            </w:pPr>
            <w:r w:rsidRPr="0048441D">
              <w:rPr>
                <w:rFonts w:ascii="Segoe UI" w:hAnsi="Segoe UI" w:cs="Segoe UI"/>
                <w:b/>
                <w:bCs/>
                <w:sz w:val="20"/>
                <w:szCs w:val="20"/>
              </w:rPr>
              <w:t>Education</w:t>
            </w:r>
          </w:p>
        </w:tc>
        <w:tc>
          <w:tcPr>
            <w:tcW w:w="7650" w:type="dxa"/>
            <w:hideMark/>
          </w:tcPr>
          <w:p w14:paraId="5E442686" w14:textId="7DDFCA3E" w:rsidR="00872157" w:rsidRPr="0048441D" w:rsidRDefault="00872157" w:rsidP="00A30F1A">
            <w:pPr>
              <w:pBdr>
                <w:top w:val="nil"/>
                <w:left w:val="nil"/>
                <w:bottom w:val="nil"/>
                <w:right w:val="nil"/>
                <w:between w:val="nil"/>
              </w:pBdr>
              <w:rPr>
                <w:rFonts w:ascii="Segoe UI" w:hAnsi="Segoe UI" w:cs="Segoe UI"/>
                <w:sz w:val="20"/>
                <w:szCs w:val="20"/>
              </w:rPr>
            </w:pPr>
            <w:proofErr w:type="spellStart"/>
            <w:proofErr w:type="gramStart"/>
            <w:r w:rsidRPr="0048441D">
              <w:rPr>
                <w:rFonts w:ascii="Segoe UI" w:hAnsi="Segoe UI" w:cs="Segoe UI"/>
                <w:sz w:val="20"/>
                <w:szCs w:val="20"/>
              </w:rPr>
              <w:t>Masters</w:t>
            </w:r>
            <w:proofErr w:type="spellEnd"/>
            <w:proofErr w:type="gramEnd"/>
            <w:r w:rsidRPr="0048441D">
              <w:rPr>
                <w:rFonts w:ascii="Segoe UI" w:hAnsi="Segoe UI" w:cs="Segoe UI"/>
                <w:sz w:val="20"/>
                <w:szCs w:val="20"/>
              </w:rPr>
              <w:t xml:space="preserve"> degree (or </w:t>
            </w:r>
            <w:proofErr w:type="gramStart"/>
            <w:r w:rsidRPr="0048441D">
              <w:rPr>
                <w:rFonts w:ascii="Segoe UI" w:hAnsi="Segoe UI" w:cs="Segoe UI"/>
                <w:sz w:val="20"/>
                <w:szCs w:val="20"/>
              </w:rPr>
              <w:t>Bachelors</w:t>
            </w:r>
            <w:proofErr w:type="gramEnd"/>
            <w:r w:rsidRPr="0048441D">
              <w:rPr>
                <w:rFonts w:ascii="Segoe UI" w:hAnsi="Segoe UI" w:cs="Segoe UI"/>
                <w:sz w:val="20"/>
                <w:szCs w:val="20"/>
              </w:rPr>
              <w:t xml:space="preserve"> with equivalent extensive experience) in relevant field</w:t>
            </w:r>
          </w:p>
        </w:tc>
      </w:tr>
      <w:tr w:rsidR="00872157" w:rsidRPr="0048441D" w14:paraId="3DAB3810" w14:textId="77777777" w:rsidTr="00872157">
        <w:trPr>
          <w:trHeight w:val="144"/>
        </w:trPr>
        <w:tc>
          <w:tcPr>
            <w:tcW w:w="1705" w:type="dxa"/>
            <w:hideMark/>
          </w:tcPr>
          <w:p w14:paraId="66CC1BCE" w14:textId="77777777" w:rsidR="00872157" w:rsidRPr="0048441D" w:rsidRDefault="00872157" w:rsidP="00A30F1A">
            <w:pPr>
              <w:pBdr>
                <w:top w:val="nil"/>
                <w:left w:val="nil"/>
                <w:bottom w:val="nil"/>
                <w:right w:val="nil"/>
                <w:between w:val="nil"/>
              </w:pBdr>
              <w:rPr>
                <w:rFonts w:ascii="Segoe UI" w:hAnsi="Segoe UI" w:cs="Segoe UI"/>
                <w:b/>
                <w:bCs/>
                <w:sz w:val="20"/>
                <w:szCs w:val="20"/>
              </w:rPr>
            </w:pPr>
            <w:r w:rsidRPr="0048441D">
              <w:rPr>
                <w:rFonts w:ascii="Segoe UI" w:hAnsi="Segoe UI" w:cs="Segoe UI"/>
                <w:b/>
                <w:bCs/>
                <w:sz w:val="20"/>
                <w:szCs w:val="20"/>
              </w:rPr>
              <w:t>Thematic Expertise</w:t>
            </w:r>
          </w:p>
        </w:tc>
        <w:tc>
          <w:tcPr>
            <w:tcW w:w="7650" w:type="dxa"/>
            <w:hideMark/>
          </w:tcPr>
          <w:p w14:paraId="3F53A965" w14:textId="77777777" w:rsidR="00872157" w:rsidRPr="0048441D" w:rsidRDefault="00872157" w:rsidP="00A30F1A">
            <w:pPr>
              <w:pBdr>
                <w:top w:val="nil"/>
                <w:left w:val="nil"/>
                <w:bottom w:val="nil"/>
                <w:right w:val="nil"/>
                <w:between w:val="nil"/>
              </w:pBdr>
              <w:rPr>
                <w:rFonts w:ascii="Segoe UI" w:hAnsi="Segoe UI" w:cs="Segoe UI"/>
                <w:sz w:val="20"/>
                <w:szCs w:val="20"/>
              </w:rPr>
            </w:pPr>
            <w:r w:rsidRPr="0048441D">
              <w:rPr>
                <w:rFonts w:ascii="Segoe UI" w:hAnsi="Segoe UI" w:cs="Segoe UI"/>
                <w:sz w:val="20"/>
                <w:szCs w:val="20"/>
              </w:rPr>
              <w:t>Demonstrated expertise in CVA, nexus programming, and resilience frameworks</w:t>
            </w:r>
          </w:p>
        </w:tc>
      </w:tr>
      <w:tr w:rsidR="00872157" w:rsidRPr="0048441D" w14:paraId="359A93E9" w14:textId="77777777" w:rsidTr="00872157">
        <w:trPr>
          <w:trHeight w:val="144"/>
        </w:trPr>
        <w:tc>
          <w:tcPr>
            <w:tcW w:w="1705" w:type="dxa"/>
            <w:hideMark/>
          </w:tcPr>
          <w:p w14:paraId="6C929DA5" w14:textId="77777777" w:rsidR="00872157" w:rsidRPr="0048441D" w:rsidRDefault="00872157" w:rsidP="00A30F1A">
            <w:pPr>
              <w:pBdr>
                <w:top w:val="nil"/>
                <w:left w:val="nil"/>
                <w:bottom w:val="nil"/>
                <w:right w:val="nil"/>
                <w:between w:val="nil"/>
              </w:pBdr>
              <w:rPr>
                <w:rFonts w:ascii="Segoe UI" w:hAnsi="Segoe UI" w:cs="Segoe UI"/>
                <w:b/>
                <w:bCs/>
                <w:sz w:val="20"/>
                <w:szCs w:val="20"/>
              </w:rPr>
            </w:pPr>
            <w:r w:rsidRPr="0048441D">
              <w:rPr>
                <w:rFonts w:ascii="Segoe UI" w:hAnsi="Segoe UI" w:cs="Segoe UI"/>
                <w:b/>
                <w:bCs/>
                <w:sz w:val="20"/>
                <w:szCs w:val="20"/>
              </w:rPr>
              <w:t>Facilitation Skills</w:t>
            </w:r>
          </w:p>
        </w:tc>
        <w:tc>
          <w:tcPr>
            <w:tcW w:w="7650" w:type="dxa"/>
            <w:hideMark/>
          </w:tcPr>
          <w:p w14:paraId="4FB6A8FE" w14:textId="77777777" w:rsidR="00872157" w:rsidRPr="0048441D" w:rsidRDefault="00872157" w:rsidP="00A30F1A">
            <w:pPr>
              <w:pBdr>
                <w:top w:val="nil"/>
                <w:left w:val="nil"/>
                <w:bottom w:val="nil"/>
                <w:right w:val="nil"/>
                <w:between w:val="nil"/>
              </w:pBdr>
              <w:rPr>
                <w:rFonts w:ascii="Segoe UI" w:hAnsi="Segoe UI" w:cs="Segoe UI"/>
                <w:sz w:val="20"/>
                <w:szCs w:val="20"/>
              </w:rPr>
            </w:pPr>
            <w:r w:rsidRPr="0048441D">
              <w:rPr>
                <w:rFonts w:ascii="Segoe UI" w:hAnsi="Segoe UI" w:cs="Segoe UI"/>
                <w:sz w:val="20"/>
                <w:szCs w:val="20"/>
              </w:rPr>
              <w:t>Proven track record in high-level stakeholder engagement and workshop facilitation</w:t>
            </w:r>
          </w:p>
        </w:tc>
      </w:tr>
      <w:tr w:rsidR="00872157" w:rsidRPr="0048441D" w14:paraId="3983D2A2" w14:textId="77777777" w:rsidTr="00872157">
        <w:trPr>
          <w:trHeight w:val="144"/>
        </w:trPr>
        <w:tc>
          <w:tcPr>
            <w:tcW w:w="1705" w:type="dxa"/>
            <w:hideMark/>
          </w:tcPr>
          <w:p w14:paraId="062930F5" w14:textId="77777777" w:rsidR="00872157" w:rsidRPr="0048441D" w:rsidRDefault="00872157" w:rsidP="00A30F1A">
            <w:pPr>
              <w:pBdr>
                <w:top w:val="nil"/>
                <w:left w:val="nil"/>
                <w:bottom w:val="nil"/>
                <w:right w:val="nil"/>
                <w:between w:val="nil"/>
              </w:pBdr>
              <w:rPr>
                <w:rFonts w:ascii="Segoe UI" w:hAnsi="Segoe UI" w:cs="Segoe UI"/>
                <w:b/>
                <w:bCs/>
                <w:sz w:val="20"/>
                <w:szCs w:val="20"/>
              </w:rPr>
            </w:pPr>
            <w:r w:rsidRPr="0048441D">
              <w:rPr>
                <w:rFonts w:ascii="Segoe UI" w:hAnsi="Segoe UI" w:cs="Segoe UI"/>
                <w:b/>
                <w:bCs/>
                <w:sz w:val="20"/>
                <w:szCs w:val="20"/>
              </w:rPr>
              <w:t>Language</w:t>
            </w:r>
          </w:p>
        </w:tc>
        <w:tc>
          <w:tcPr>
            <w:tcW w:w="7650" w:type="dxa"/>
            <w:hideMark/>
          </w:tcPr>
          <w:p w14:paraId="7547DC46" w14:textId="77777777" w:rsidR="00872157" w:rsidRPr="0048441D" w:rsidRDefault="00872157" w:rsidP="00A30F1A">
            <w:pPr>
              <w:pBdr>
                <w:top w:val="nil"/>
                <w:left w:val="nil"/>
                <w:bottom w:val="nil"/>
                <w:right w:val="nil"/>
                <w:between w:val="nil"/>
              </w:pBdr>
              <w:rPr>
                <w:rFonts w:ascii="Segoe UI" w:hAnsi="Segoe UI" w:cs="Segoe UI"/>
                <w:sz w:val="20"/>
                <w:szCs w:val="20"/>
              </w:rPr>
            </w:pPr>
            <w:r w:rsidRPr="0048441D">
              <w:rPr>
                <w:rFonts w:ascii="Segoe UI" w:hAnsi="Segoe UI" w:cs="Segoe UI"/>
                <w:sz w:val="20"/>
                <w:szCs w:val="20"/>
              </w:rPr>
              <w:t>Fluency in English (Arabic proficiency is an advantage)</w:t>
            </w:r>
          </w:p>
        </w:tc>
      </w:tr>
      <w:tr w:rsidR="00872157" w:rsidRPr="0048441D" w14:paraId="41D6908F" w14:textId="77777777" w:rsidTr="00872157">
        <w:trPr>
          <w:trHeight w:val="144"/>
        </w:trPr>
        <w:tc>
          <w:tcPr>
            <w:tcW w:w="1705" w:type="dxa"/>
            <w:hideMark/>
          </w:tcPr>
          <w:p w14:paraId="113451F8" w14:textId="77777777" w:rsidR="00872157" w:rsidRPr="0048441D" w:rsidRDefault="00872157" w:rsidP="00A30F1A">
            <w:pPr>
              <w:pBdr>
                <w:top w:val="nil"/>
                <w:left w:val="nil"/>
                <w:bottom w:val="nil"/>
                <w:right w:val="nil"/>
                <w:between w:val="nil"/>
              </w:pBdr>
              <w:rPr>
                <w:rFonts w:ascii="Segoe UI" w:hAnsi="Segoe UI" w:cs="Segoe UI"/>
                <w:b/>
                <w:bCs/>
                <w:sz w:val="20"/>
                <w:szCs w:val="20"/>
              </w:rPr>
            </w:pPr>
            <w:r w:rsidRPr="0048441D">
              <w:rPr>
                <w:rFonts w:ascii="Segoe UI" w:hAnsi="Segoe UI" w:cs="Segoe UI"/>
                <w:b/>
                <w:bCs/>
                <w:sz w:val="20"/>
                <w:szCs w:val="20"/>
              </w:rPr>
              <w:t>Portfolio</w:t>
            </w:r>
          </w:p>
        </w:tc>
        <w:tc>
          <w:tcPr>
            <w:tcW w:w="7650" w:type="dxa"/>
            <w:hideMark/>
          </w:tcPr>
          <w:p w14:paraId="1F3944A7" w14:textId="77777777" w:rsidR="00872157" w:rsidRPr="0048441D" w:rsidRDefault="00872157" w:rsidP="00A30F1A">
            <w:pPr>
              <w:pBdr>
                <w:top w:val="nil"/>
                <w:left w:val="nil"/>
                <w:bottom w:val="nil"/>
                <w:right w:val="nil"/>
                <w:between w:val="nil"/>
              </w:pBdr>
              <w:rPr>
                <w:rFonts w:ascii="Segoe UI" w:hAnsi="Segoe UI" w:cs="Segoe UI"/>
                <w:sz w:val="20"/>
                <w:szCs w:val="20"/>
              </w:rPr>
            </w:pPr>
            <w:r w:rsidRPr="0048441D">
              <w:rPr>
                <w:rFonts w:ascii="Segoe UI" w:hAnsi="Segoe UI" w:cs="Segoe UI"/>
                <w:sz w:val="20"/>
                <w:szCs w:val="20"/>
              </w:rPr>
              <w:t>Submission of relevant examples of strategic plans, evaluations, or research studies</w:t>
            </w:r>
          </w:p>
        </w:tc>
      </w:tr>
      <w:tr w:rsidR="00872157" w:rsidRPr="0048441D" w14:paraId="464BBEA8" w14:textId="77777777" w:rsidTr="00872157">
        <w:trPr>
          <w:trHeight w:val="144"/>
        </w:trPr>
        <w:tc>
          <w:tcPr>
            <w:tcW w:w="1705" w:type="dxa"/>
            <w:hideMark/>
          </w:tcPr>
          <w:p w14:paraId="5F74A44D" w14:textId="77777777" w:rsidR="00872157" w:rsidRPr="0048441D" w:rsidRDefault="00872157" w:rsidP="00A30F1A">
            <w:pPr>
              <w:pBdr>
                <w:top w:val="nil"/>
                <w:left w:val="nil"/>
                <w:bottom w:val="nil"/>
                <w:right w:val="nil"/>
                <w:between w:val="nil"/>
              </w:pBdr>
              <w:rPr>
                <w:rFonts w:ascii="Segoe UI" w:hAnsi="Segoe UI" w:cs="Segoe UI"/>
                <w:b/>
                <w:bCs/>
                <w:sz w:val="20"/>
                <w:szCs w:val="20"/>
              </w:rPr>
            </w:pPr>
            <w:r w:rsidRPr="0048441D">
              <w:rPr>
                <w:rFonts w:ascii="Segoe UI" w:hAnsi="Segoe UI" w:cs="Segoe UI"/>
                <w:b/>
                <w:bCs/>
                <w:sz w:val="20"/>
                <w:szCs w:val="20"/>
              </w:rPr>
              <w:t>References</w:t>
            </w:r>
          </w:p>
        </w:tc>
        <w:tc>
          <w:tcPr>
            <w:tcW w:w="7650" w:type="dxa"/>
            <w:hideMark/>
          </w:tcPr>
          <w:p w14:paraId="18CFFC76" w14:textId="77777777" w:rsidR="00872157" w:rsidRPr="0048441D" w:rsidRDefault="00872157" w:rsidP="00A30F1A">
            <w:pPr>
              <w:pBdr>
                <w:top w:val="nil"/>
                <w:left w:val="nil"/>
                <w:bottom w:val="nil"/>
                <w:right w:val="nil"/>
                <w:between w:val="nil"/>
              </w:pBdr>
              <w:rPr>
                <w:rFonts w:ascii="Segoe UI" w:hAnsi="Segoe UI" w:cs="Segoe UI"/>
                <w:sz w:val="20"/>
                <w:szCs w:val="20"/>
              </w:rPr>
            </w:pPr>
            <w:r w:rsidRPr="0048441D">
              <w:rPr>
                <w:rFonts w:ascii="Segoe UI" w:hAnsi="Segoe UI" w:cs="Segoe UI"/>
                <w:sz w:val="20"/>
                <w:szCs w:val="20"/>
              </w:rPr>
              <w:t>Minimum 2 references from similar assignments</w:t>
            </w:r>
          </w:p>
        </w:tc>
      </w:tr>
    </w:tbl>
    <w:p w14:paraId="54F743A7" w14:textId="77777777" w:rsidR="00872157" w:rsidRDefault="00872157" w:rsidP="00872157"/>
    <w:p w14:paraId="5A078C5E" w14:textId="2CEB370F" w:rsidR="00872157" w:rsidRPr="00872157" w:rsidRDefault="00872157" w:rsidP="00872157">
      <w:pPr>
        <w:rPr>
          <w:i/>
          <w:iCs/>
        </w:rPr>
      </w:pPr>
      <w:r w:rsidRPr="00872157">
        <w:rPr>
          <w:i/>
          <w:iCs/>
        </w:rPr>
        <w:t>The consultant with the highest final score will be recommended for contract award.</w:t>
      </w:r>
    </w:p>
    <w:p w14:paraId="411F0FA2" w14:textId="77777777" w:rsidR="00552FDE" w:rsidRPr="00DA43DA" w:rsidRDefault="00552FDE" w:rsidP="00347557">
      <w:pPr>
        <w:pBdr>
          <w:top w:val="nil"/>
          <w:left w:val="nil"/>
          <w:bottom w:val="nil"/>
          <w:right w:val="nil"/>
          <w:between w:val="nil"/>
        </w:pBdr>
        <w:jc w:val="both"/>
        <w:rPr>
          <w:rFonts w:ascii="Segoe UI" w:hAnsi="Segoe UI" w:cs="Segoe UI"/>
        </w:rPr>
      </w:pPr>
    </w:p>
    <w:sectPr w:rsidR="00552FDE" w:rsidRPr="00DA43DA" w:rsidSect="00157112">
      <w:headerReference w:type="default" r:id="rId7"/>
      <w:pgSz w:w="12240" w:h="15840"/>
      <w:pgMar w:top="1629" w:right="1440" w:bottom="1458"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1B156" w14:textId="77777777" w:rsidR="00726DF3" w:rsidRDefault="00726DF3" w:rsidP="00195048">
      <w:r>
        <w:separator/>
      </w:r>
    </w:p>
  </w:endnote>
  <w:endnote w:type="continuationSeparator" w:id="0">
    <w:p w14:paraId="23AD85A5" w14:textId="77777777" w:rsidR="00726DF3" w:rsidRDefault="00726DF3" w:rsidP="00195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Google Sans Text">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92323" w14:textId="77777777" w:rsidR="00726DF3" w:rsidRDefault="00726DF3" w:rsidP="00195048">
      <w:r>
        <w:separator/>
      </w:r>
    </w:p>
  </w:footnote>
  <w:footnote w:type="continuationSeparator" w:id="0">
    <w:p w14:paraId="1ED1A891" w14:textId="77777777" w:rsidR="00726DF3" w:rsidRDefault="00726DF3" w:rsidP="00195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ABB22" w14:textId="03FCE60F" w:rsidR="00195048" w:rsidRDefault="00195048">
    <w:pPr>
      <w:pStyle w:val="Header"/>
    </w:pPr>
    <w:r>
      <w:rPr>
        <w:noProof/>
      </w:rPr>
      <w:drawing>
        <wp:anchor distT="0" distB="0" distL="114300" distR="114300" simplePos="0" relativeHeight="251658240" behindDoc="0" locked="0" layoutInCell="1" allowOverlap="1" wp14:anchorId="18128F17" wp14:editId="5B525FA8">
          <wp:simplePos x="0" y="0"/>
          <wp:positionH relativeFrom="column">
            <wp:posOffset>1756047</wp:posOffset>
          </wp:positionH>
          <wp:positionV relativeFrom="paragraph">
            <wp:posOffset>246108</wp:posOffset>
          </wp:positionV>
          <wp:extent cx="2438400" cy="527017"/>
          <wp:effectExtent l="0" t="0" r="0" b="0"/>
          <wp:wrapSquare wrapText="bothSides"/>
          <wp:docPr id="520748232" name="Picture 1" descr="A green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748232" name="Picture 1" descr="A green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438400" cy="527017"/>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426B8"/>
    <w:multiLevelType w:val="hybridMultilevel"/>
    <w:tmpl w:val="A6767524"/>
    <w:lvl w:ilvl="0" w:tplc="77CA0C88">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E1032D"/>
    <w:multiLevelType w:val="hybridMultilevel"/>
    <w:tmpl w:val="008C4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F4AFD"/>
    <w:multiLevelType w:val="multilevel"/>
    <w:tmpl w:val="3DE03B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15:restartNumberingAfterBreak="0">
    <w:nsid w:val="1ACE1321"/>
    <w:multiLevelType w:val="multilevel"/>
    <w:tmpl w:val="1A1A98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15:restartNumberingAfterBreak="0">
    <w:nsid w:val="1B9015BB"/>
    <w:multiLevelType w:val="multilevel"/>
    <w:tmpl w:val="C6485E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15:restartNumberingAfterBreak="0">
    <w:nsid w:val="21BA1931"/>
    <w:multiLevelType w:val="multilevel"/>
    <w:tmpl w:val="59D6C28A"/>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15:restartNumberingAfterBreak="0">
    <w:nsid w:val="22D6118C"/>
    <w:multiLevelType w:val="multilevel"/>
    <w:tmpl w:val="A210B43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15:restartNumberingAfterBreak="0">
    <w:nsid w:val="30987A94"/>
    <w:multiLevelType w:val="multilevel"/>
    <w:tmpl w:val="AC8C1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F551AA"/>
    <w:multiLevelType w:val="multilevel"/>
    <w:tmpl w:val="3E4EA37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15:restartNumberingAfterBreak="0">
    <w:nsid w:val="36036233"/>
    <w:multiLevelType w:val="multilevel"/>
    <w:tmpl w:val="3148F1C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15:restartNumberingAfterBreak="0">
    <w:nsid w:val="53E70381"/>
    <w:multiLevelType w:val="multilevel"/>
    <w:tmpl w:val="50AEB7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15:restartNumberingAfterBreak="0">
    <w:nsid w:val="5602443E"/>
    <w:multiLevelType w:val="multilevel"/>
    <w:tmpl w:val="98407C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15:restartNumberingAfterBreak="0">
    <w:nsid w:val="7A5F6119"/>
    <w:multiLevelType w:val="multilevel"/>
    <w:tmpl w:val="7856DF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15:restartNumberingAfterBreak="0">
    <w:nsid w:val="7FB22445"/>
    <w:multiLevelType w:val="multilevel"/>
    <w:tmpl w:val="4A0E76C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16cid:durableId="399208752">
    <w:abstractNumId w:val="11"/>
  </w:num>
  <w:num w:numId="2" w16cid:durableId="950697882">
    <w:abstractNumId w:val="6"/>
  </w:num>
  <w:num w:numId="3" w16cid:durableId="462116724">
    <w:abstractNumId w:val="12"/>
  </w:num>
  <w:num w:numId="4" w16cid:durableId="468203731">
    <w:abstractNumId w:val="4"/>
  </w:num>
  <w:num w:numId="5" w16cid:durableId="112789432">
    <w:abstractNumId w:val="10"/>
  </w:num>
  <w:num w:numId="6" w16cid:durableId="916746302">
    <w:abstractNumId w:val="9"/>
  </w:num>
  <w:num w:numId="7" w16cid:durableId="205914404">
    <w:abstractNumId w:val="8"/>
  </w:num>
  <w:num w:numId="8" w16cid:durableId="387654503">
    <w:abstractNumId w:val="3"/>
  </w:num>
  <w:num w:numId="9" w16cid:durableId="779299642">
    <w:abstractNumId w:val="2"/>
  </w:num>
  <w:num w:numId="10" w16cid:durableId="784739387">
    <w:abstractNumId w:val="13"/>
  </w:num>
  <w:num w:numId="11" w16cid:durableId="24601032">
    <w:abstractNumId w:val="5"/>
  </w:num>
  <w:num w:numId="12" w16cid:durableId="597249099">
    <w:abstractNumId w:val="1"/>
  </w:num>
  <w:num w:numId="13" w16cid:durableId="586962269">
    <w:abstractNumId w:val="0"/>
  </w:num>
  <w:num w:numId="14" w16cid:durableId="16686307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3DA"/>
    <w:rsid w:val="00004C96"/>
    <w:rsid w:val="00070B0F"/>
    <w:rsid w:val="00096CA3"/>
    <w:rsid w:val="000A720F"/>
    <w:rsid w:val="000B10DD"/>
    <w:rsid w:val="000D47FD"/>
    <w:rsid w:val="001134B9"/>
    <w:rsid w:val="00123309"/>
    <w:rsid w:val="00125018"/>
    <w:rsid w:val="00133AE3"/>
    <w:rsid w:val="00157112"/>
    <w:rsid w:val="001746BD"/>
    <w:rsid w:val="00174F39"/>
    <w:rsid w:val="00192EF6"/>
    <w:rsid w:val="00195048"/>
    <w:rsid w:val="001951E3"/>
    <w:rsid w:val="001A3EE8"/>
    <w:rsid w:val="001B49D7"/>
    <w:rsid w:val="001C3827"/>
    <w:rsid w:val="001D0FEB"/>
    <w:rsid w:val="00212EA6"/>
    <w:rsid w:val="002139D8"/>
    <w:rsid w:val="002479A9"/>
    <w:rsid w:val="00247E24"/>
    <w:rsid w:val="00253162"/>
    <w:rsid w:val="00294ECE"/>
    <w:rsid w:val="002D4F44"/>
    <w:rsid w:val="003326AA"/>
    <w:rsid w:val="00347557"/>
    <w:rsid w:val="0036210D"/>
    <w:rsid w:val="003726D7"/>
    <w:rsid w:val="003E090A"/>
    <w:rsid w:val="00430E0B"/>
    <w:rsid w:val="0044163D"/>
    <w:rsid w:val="0044796B"/>
    <w:rsid w:val="00457277"/>
    <w:rsid w:val="00462AD4"/>
    <w:rsid w:val="00471F30"/>
    <w:rsid w:val="0047389D"/>
    <w:rsid w:val="0048441D"/>
    <w:rsid w:val="00491A06"/>
    <w:rsid w:val="004A531E"/>
    <w:rsid w:val="004D2132"/>
    <w:rsid w:val="004D38C2"/>
    <w:rsid w:val="00505D5C"/>
    <w:rsid w:val="0054282A"/>
    <w:rsid w:val="005445B9"/>
    <w:rsid w:val="00552FDE"/>
    <w:rsid w:val="0055413D"/>
    <w:rsid w:val="00554546"/>
    <w:rsid w:val="005565C2"/>
    <w:rsid w:val="00566922"/>
    <w:rsid w:val="0056728C"/>
    <w:rsid w:val="00567E10"/>
    <w:rsid w:val="005763F7"/>
    <w:rsid w:val="00577399"/>
    <w:rsid w:val="005E339E"/>
    <w:rsid w:val="005E6D73"/>
    <w:rsid w:val="005F07E3"/>
    <w:rsid w:val="006030A7"/>
    <w:rsid w:val="00626DE5"/>
    <w:rsid w:val="00637A87"/>
    <w:rsid w:val="006509A5"/>
    <w:rsid w:val="00662F9D"/>
    <w:rsid w:val="0067480B"/>
    <w:rsid w:val="006808E0"/>
    <w:rsid w:val="00685FA4"/>
    <w:rsid w:val="006B2109"/>
    <w:rsid w:val="006C4ED2"/>
    <w:rsid w:val="006C7C88"/>
    <w:rsid w:val="006E2E14"/>
    <w:rsid w:val="006F392D"/>
    <w:rsid w:val="0070267D"/>
    <w:rsid w:val="00710906"/>
    <w:rsid w:val="00726DF3"/>
    <w:rsid w:val="0073137A"/>
    <w:rsid w:val="0074670A"/>
    <w:rsid w:val="007C0182"/>
    <w:rsid w:val="0081019B"/>
    <w:rsid w:val="00845D0C"/>
    <w:rsid w:val="00862A40"/>
    <w:rsid w:val="00872157"/>
    <w:rsid w:val="008B668E"/>
    <w:rsid w:val="008C2D7C"/>
    <w:rsid w:val="00972D54"/>
    <w:rsid w:val="0097471D"/>
    <w:rsid w:val="009A77B7"/>
    <w:rsid w:val="009E38B7"/>
    <w:rsid w:val="009F467E"/>
    <w:rsid w:val="00A215D2"/>
    <w:rsid w:val="00A260AD"/>
    <w:rsid w:val="00A30F1A"/>
    <w:rsid w:val="00A35AA9"/>
    <w:rsid w:val="00A55891"/>
    <w:rsid w:val="00A56D43"/>
    <w:rsid w:val="00A67E0E"/>
    <w:rsid w:val="00A757EE"/>
    <w:rsid w:val="00AA0246"/>
    <w:rsid w:val="00AC44DF"/>
    <w:rsid w:val="00AD48AB"/>
    <w:rsid w:val="00B17294"/>
    <w:rsid w:val="00B200E0"/>
    <w:rsid w:val="00B22FE5"/>
    <w:rsid w:val="00B53248"/>
    <w:rsid w:val="00B544B4"/>
    <w:rsid w:val="00B61320"/>
    <w:rsid w:val="00BA0A34"/>
    <w:rsid w:val="00BA3C0B"/>
    <w:rsid w:val="00BF573F"/>
    <w:rsid w:val="00C15045"/>
    <w:rsid w:val="00C2008F"/>
    <w:rsid w:val="00C315CA"/>
    <w:rsid w:val="00C42B81"/>
    <w:rsid w:val="00C57229"/>
    <w:rsid w:val="00C61075"/>
    <w:rsid w:val="00C807D9"/>
    <w:rsid w:val="00CA7A21"/>
    <w:rsid w:val="00CC205D"/>
    <w:rsid w:val="00D0213D"/>
    <w:rsid w:val="00D338B7"/>
    <w:rsid w:val="00D40CEC"/>
    <w:rsid w:val="00D4208B"/>
    <w:rsid w:val="00D52D6E"/>
    <w:rsid w:val="00D640F2"/>
    <w:rsid w:val="00DA43DA"/>
    <w:rsid w:val="00DE552E"/>
    <w:rsid w:val="00E108B9"/>
    <w:rsid w:val="00E11ABF"/>
    <w:rsid w:val="00E34FDA"/>
    <w:rsid w:val="00E6509E"/>
    <w:rsid w:val="00E936BB"/>
    <w:rsid w:val="00EC7958"/>
    <w:rsid w:val="00ED0BCD"/>
    <w:rsid w:val="00EE25FF"/>
    <w:rsid w:val="00F2635A"/>
    <w:rsid w:val="00F40ED2"/>
    <w:rsid w:val="00F57AC5"/>
    <w:rsid w:val="00F97D7B"/>
    <w:rsid w:val="00FA7306"/>
    <w:rsid w:val="00FB407C"/>
    <w:rsid w:val="00FB60AC"/>
    <w:rsid w:val="00FB6644"/>
    <w:rsid w:val="00FD426B"/>
    <w:rsid w:val="00FD57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9692F"/>
  <w15:chartTrackingRefBased/>
  <w15:docId w15:val="{D12B73AA-0BE0-9642-A9AF-0D87BDA4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3DA"/>
    <w:pPr>
      <w:widowControl w:val="0"/>
      <w:spacing w:after="0" w:line="240" w:lineRule="auto"/>
    </w:pPr>
    <w:rPr>
      <w:rFonts w:ascii="Arial" w:eastAsia="Arial" w:hAnsi="Arial" w:cs="Arial"/>
      <w:kern w:val="0"/>
      <w:sz w:val="22"/>
      <w:szCs w:val="22"/>
      <w14:ligatures w14:val="none"/>
    </w:rPr>
  </w:style>
  <w:style w:type="paragraph" w:styleId="Heading1">
    <w:name w:val="heading 1"/>
    <w:basedOn w:val="Normal"/>
    <w:next w:val="Normal"/>
    <w:link w:val="Heading1Char"/>
    <w:uiPriority w:val="9"/>
    <w:qFormat/>
    <w:rsid w:val="00DA43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43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A43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43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43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43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43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43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43D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43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43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A43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43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43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43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43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43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43DA"/>
    <w:rPr>
      <w:rFonts w:eastAsiaTheme="majorEastAsia" w:cstheme="majorBidi"/>
      <w:color w:val="272727" w:themeColor="text1" w:themeTint="D8"/>
    </w:rPr>
  </w:style>
  <w:style w:type="paragraph" w:styleId="Title">
    <w:name w:val="Title"/>
    <w:basedOn w:val="Normal"/>
    <w:next w:val="Normal"/>
    <w:link w:val="TitleChar"/>
    <w:uiPriority w:val="10"/>
    <w:qFormat/>
    <w:rsid w:val="00DA43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43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43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43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43DA"/>
    <w:pPr>
      <w:spacing w:before="160"/>
      <w:jc w:val="center"/>
    </w:pPr>
    <w:rPr>
      <w:i/>
      <w:iCs/>
      <w:color w:val="404040" w:themeColor="text1" w:themeTint="BF"/>
    </w:rPr>
  </w:style>
  <w:style w:type="character" w:customStyle="1" w:styleId="QuoteChar">
    <w:name w:val="Quote Char"/>
    <w:basedOn w:val="DefaultParagraphFont"/>
    <w:link w:val="Quote"/>
    <w:uiPriority w:val="29"/>
    <w:rsid w:val="00DA43DA"/>
    <w:rPr>
      <w:i/>
      <w:iCs/>
      <w:color w:val="404040" w:themeColor="text1" w:themeTint="BF"/>
    </w:rPr>
  </w:style>
  <w:style w:type="paragraph" w:styleId="ListParagraph">
    <w:name w:val="List Paragraph"/>
    <w:basedOn w:val="Normal"/>
    <w:uiPriority w:val="34"/>
    <w:qFormat/>
    <w:rsid w:val="00DA43DA"/>
    <w:pPr>
      <w:ind w:left="720"/>
      <w:contextualSpacing/>
    </w:pPr>
  </w:style>
  <w:style w:type="character" w:styleId="IntenseEmphasis">
    <w:name w:val="Intense Emphasis"/>
    <w:basedOn w:val="DefaultParagraphFont"/>
    <w:uiPriority w:val="21"/>
    <w:qFormat/>
    <w:rsid w:val="00DA43DA"/>
    <w:rPr>
      <w:i/>
      <w:iCs/>
      <w:color w:val="0F4761" w:themeColor="accent1" w:themeShade="BF"/>
    </w:rPr>
  </w:style>
  <w:style w:type="paragraph" w:styleId="IntenseQuote">
    <w:name w:val="Intense Quote"/>
    <w:basedOn w:val="Normal"/>
    <w:next w:val="Normal"/>
    <w:link w:val="IntenseQuoteChar"/>
    <w:uiPriority w:val="30"/>
    <w:qFormat/>
    <w:rsid w:val="00DA43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43DA"/>
    <w:rPr>
      <w:i/>
      <w:iCs/>
      <w:color w:val="0F4761" w:themeColor="accent1" w:themeShade="BF"/>
    </w:rPr>
  </w:style>
  <w:style w:type="character" w:styleId="IntenseReference">
    <w:name w:val="Intense Reference"/>
    <w:basedOn w:val="DefaultParagraphFont"/>
    <w:uiPriority w:val="32"/>
    <w:qFormat/>
    <w:rsid w:val="00DA43DA"/>
    <w:rPr>
      <w:b/>
      <w:bCs/>
      <w:smallCaps/>
      <w:color w:val="0F4761" w:themeColor="accent1" w:themeShade="BF"/>
      <w:spacing w:val="5"/>
    </w:rPr>
  </w:style>
  <w:style w:type="table" w:styleId="TableGrid">
    <w:name w:val="Table Grid"/>
    <w:basedOn w:val="TableNormal"/>
    <w:uiPriority w:val="39"/>
    <w:rsid w:val="00DA4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95048"/>
    <w:pPr>
      <w:tabs>
        <w:tab w:val="center" w:pos="4680"/>
        <w:tab w:val="right" w:pos="9360"/>
      </w:tabs>
    </w:pPr>
  </w:style>
  <w:style w:type="character" w:customStyle="1" w:styleId="HeaderChar">
    <w:name w:val="Header Char"/>
    <w:basedOn w:val="DefaultParagraphFont"/>
    <w:link w:val="Header"/>
    <w:uiPriority w:val="99"/>
    <w:rsid w:val="00195048"/>
    <w:rPr>
      <w:rFonts w:ascii="Arial" w:eastAsia="Arial" w:hAnsi="Arial" w:cs="Arial"/>
      <w:kern w:val="0"/>
      <w:sz w:val="22"/>
      <w:szCs w:val="22"/>
      <w14:ligatures w14:val="none"/>
    </w:rPr>
  </w:style>
  <w:style w:type="paragraph" w:styleId="Footer">
    <w:name w:val="footer"/>
    <w:basedOn w:val="Normal"/>
    <w:link w:val="FooterChar"/>
    <w:uiPriority w:val="99"/>
    <w:unhideWhenUsed/>
    <w:rsid w:val="00195048"/>
    <w:pPr>
      <w:tabs>
        <w:tab w:val="center" w:pos="4680"/>
        <w:tab w:val="right" w:pos="9360"/>
      </w:tabs>
    </w:pPr>
  </w:style>
  <w:style w:type="character" w:customStyle="1" w:styleId="FooterChar">
    <w:name w:val="Footer Char"/>
    <w:basedOn w:val="DefaultParagraphFont"/>
    <w:link w:val="Footer"/>
    <w:uiPriority w:val="99"/>
    <w:rsid w:val="00195048"/>
    <w:rPr>
      <w:rFonts w:ascii="Arial" w:eastAsia="Arial" w:hAnsi="Arial" w:cs="Arial"/>
      <w:kern w:val="0"/>
      <w:sz w:val="22"/>
      <w:szCs w:val="22"/>
      <w14:ligatures w14:val="none"/>
    </w:rPr>
  </w:style>
  <w:style w:type="paragraph" w:styleId="Revision">
    <w:name w:val="Revision"/>
    <w:hidden/>
    <w:uiPriority w:val="99"/>
    <w:semiHidden/>
    <w:rsid w:val="00253162"/>
    <w:pPr>
      <w:spacing w:after="0" w:line="240" w:lineRule="auto"/>
    </w:pPr>
    <w:rPr>
      <w:rFonts w:ascii="Arial" w:eastAsia="Arial" w:hAnsi="Arial" w:cs="Arial"/>
      <w:kern w:val="0"/>
      <w:sz w:val="22"/>
      <w:szCs w:val="22"/>
      <w14:ligatures w14:val="none"/>
    </w:rPr>
  </w:style>
  <w:style w:type="character" w:styleId="CommentReference">
    <w:name w:val="annotation reference"/>
    <w:basedOn w:val="DefaultParagraphFont"/>
    <w:uiPriority w:val="99"/>
    <w:semiHidden/>
    <w:unhideWhenUsed/>
    <w:rsid w:val="00253162"/>
    <w:rPr>
      <w:sz w:val="16"/>
      <w:szCs w:val="16"/>
    </w:rPr>
  </w:style>
  <w:style w:type="paragraph" w:styleId="CommentText">
    <w:name w:val="annotation text"/>
    <w:basedOn w:val="Normal"/>
    <w:link w:val="CommentTextChar"/>
    <w:uiPriority w:val="99"/>
    <w:unhideWhenUsed/>
    <w:rsid w:val="00253162"/>
    <w:rPr>
      <w:sz w:val="20"/>
      <w:szCs w:val="20"/>
    </w:rPr>
  </w:style>
  <w:style w:type="character" w:customStyle="1" w:styleId="CommentTextChar">
    <w:name w:val="Comment Text Char"/>
    <w:basedOn w:val="DefaultParagraphFont"/>
    <w:link w:val="CommentText"/>
    <w:uiPriority w:val="99"/>
    <w:rsid w:val="00253162"/>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53162"/>
    <w:rPr>
      <w:b/>
      <w:bCs/>
    </w:rPr>
  </w:style>
  <w:style w:type="character" w:customStyle="1" w:styleId="CommentSubjectChar">
    <w:name w:val="Comment Subject Char"/>
    <w:basedOn w:val="CommentTextChar"/>
    <w:link w:val="CommentSubject"/>
    <w:uiPriority w:val="99"/>
    <w:semiHidden/>
    <w:rsid w:val="00253162"/>
    <w:rPr>
      <w:rFonts w:ascii="Arial" w:eastAsia="Arial" w:hAnsi="Arial" w:cs="Arial"/>
      <w:b/>
      <w:bCs/>
      <w:kern w:val="0"/>
      <w:sz w:val="20"/>
      <w:szCs w:val="20"/>
      <w14:ligatures w14:val="none"/>
    </w:rPr>
  </w:style>
  <w:style w:type="paragraph" w:styleId="NormalWeb">
    <w:name w:val="Normal (Web)"/>
    <w:basedOn w:val="Normal"/>
    <w:uiPriority w:val="99"/>
    <w:semiHidden/>
    <w:unhideWhenUsed/>
    <w:rsid w:val="002D4F44"/>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446143">
      <w:bodyDiv w:val="1"/>
      <w:marLeft w:val="0"/>
      <w:marRight w:val="0"/>
      <w:marTop w:val="0"/>
      <w:marBottom w:val="0"/>
      <w:divBdr>
        <w:top w:val="none" w:sz="0" w:space="0" w:color="auto"/>
        <w:left w:val="none" w:sz="0" w:space="0" w:color="auto"/>
        <w:bottom w:val="none" w:sz="0" w:space="0" w:color="auto"/>
        <w:right w:val="none" w:sz="0" w:space="0" w:color="auto"/>
      </w:divBdr>
    </w:div>
    <w:div w:id="1777753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1896</Words>
  <Characters>11851</Characters>
  <Application>Microsoft Office Word</Application>
  <DocSecurity>0</DocSecurity>
  <Lines>252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Theophilus Amenger</dc:creator>
  <cp:keywords/>
  <dc:description/>
  <cp:lastModifiedBy>Ibrahim Alhadrab</cp:lastModifiedBy>
  <cp:revision>4</cp:revision>
  <dcterms:created xsi:type="dcterms:W3CDTF">2025-08-26T18:10:00Z</dcterms:created>
  <dcterms:modified xsi:type="dcterms:W3CDTF">2025-09-18T07:18:00Z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71d3f2f0-3bd1-491a-8550-911367a80417</vt:lpwstr>
  </property>
</Properties>
</file>